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5C" w:rsidRPr="00DF3AAB" w:rsidRDefault="00726F86">
      <w:pPr>
        <w:spacing w:line="276" w:lineRule="auto"/>
        <w:jc w:val="right"/>
        <w:rPr>
          <w:rFonts w:ascii="Arial" w:hAnsi="Arial"/>
          <w:color w:val="454545"/>
        </w:rPr>
      </w:pPr>
      <w:r w:rsidRPr="00DF3AAB">
        <w:rPr>
          <w:rFonts w:ascii="Arial" w:hAnsi="Arial"/>
          <w:color w:val="454545"/>
        </w:rPr>
        <w:t xml:space="preserve">Barsinghausen, d. </w:t>
      </w:r>
      <w:r w:rsidR="0013417C">
        <w:rPr>
          <w:rFonts w:ascii="Arial" w:hAnsi="Arial"/>
          <w:color w:val="454545"/>
        </w:rPr>
        <w:t>27.06</w:t>
      </w:r>
      <w:r w:rsidR="006E0360">
        <w:rPr>
          <w:rFonts w:ascii="Arial" w:hAnsi="Arial"/>
          <w:color w:val="454545"/>
        </w:rPr>
        <w:t>.2022</w:t>
      </w:r>
    </w:p>
    <w:p w:rsidR="00605A5C" w:rsidRDefault="00605A5C">
      <w:pPr>
        <w:spacing w:line="276" w:lineRule="auto"/>
        <w:jc w:val="both"/>
        <w:rPr>
          <w:rFonts w:ascii="sans-serif" w:hAnsi="sans-serif" w:hint="eastAsia"/>
          <w:color w:val="454545"/>
        </w:rPr>
      </w:pPr>
    </w:p>
    <w:p w:rsidR="004C126F" w:rsidRPr="0013417C" w:rsidRDefault="00A65E73">
      <w:pPr>
        <w:rPr>
          <w:rFonts w:ascii="Arial" w:hAnsi="Arial" w:cs="Mangal"/>
          <w:sz w:val="20"/>
          <w:szCs w:val="20"/>
        </w:rPr>
      </w:pPr>
      <w:r>
        <w:rPr>
          <w:rFonts w:ascii="Arial" w:hAnsi="Arial"/>
          <w:b/>
        </w:rPr>
        <w:t>Änderungsantrag zum TOP</w:t>
      </w:r>
      <w:r>
        <w:rPr>
          <w:rFonts w:ascii="Arial" w:hAnsi="Arial"/>
          <w:b/>
        </w:rPr>
        <w:br/>
      </w:r>
      <w:r w:rsidRPr="0013417C">
        <w:rPr>
          <w:rFonts w:ascii="Arial" w:hAnsi="Arial" w:cs="Mangal"/>
          <w:sz w:val="20"/>
          <w:szCs w:val="20"/>
        </w:rPr>
        <w:t>Beschlüsse zur Realisierung des Neubaus eines Wasserwerks durch die Stadtwerke Barsinghausen GmbH DS 97</w:t>
      </w:r>
    </w:p>
    <w:p w:rsidR="003938AC" w:rsidRPr="00D4525F" w:rsidRDefault="003938AC">
      <w:pPr>
        <w:rPr>
          <w:rFonts w:ascii="Arial" w:hAnsi="Arial" w:cs="Mangal"/>
          <w:sz w:val="22"/>
          <w:szCs w:val="22"/>
        </w:rPr>
      </w:pPr>
    </w:p>
    <w:p w:rsidR="00605A5C" w:rsidRPr="00D4525F" w:rsidRDefault="00C60B1F">
      <w:pPr>
        <w:rPr>
          <w:rFonts w:ascii="Arial" w:hAnsi="Arial" w:cs="Mangal"/>
          <w:sz w:val="22"/>
          <w:szCs w:val="22"/>
        </w:rPr>
      </w:pPr>
      <w:r w:rsidRPr="00D4525F">
        <w:rPr>
          <w:rFonts w:ascii="Arial" w:hAnsi="Arial" w:cs="Mangal"/>
          <w:sz w:val="22"/>
          <w:szCs w:val="22"/>
        </w:rPr>
        <w:t>Der Rat der Stadt Barsinghausen möge beschließen:</w:t>
      </w:r>
    </w:p>
    <w:p w:rsidR="00C60B1F" w:rsidRPr="00D4525F" w:rsidRDefault="00C60B1F">
      <w:pPr>
        <w:rPr>
          <w:rFonts w:ascii="Arial" w:hAnsi="Arial" w:cs="Mangal"/>
          <w:sz w:val="22"/>
          <w:szCs w:val="22"/>
        </w:rPr>
      </w:pPr>
      <w:r w:rsidRPr="00D4525F">
        <w:rPr>
          <w:rFonts w:ascii="Arial" w:hAnsi="Arial" w:cs="Mangal"/>
          <w:sz w:val="22"/>
          <w:szCs w:val="22"/>
        </w:rPr>
        <w:t xml:space="preserve">Vor einer abschließenden Entscheidung über die Sicherstellung der Finanzierung wird die Verwaltung aufgefordert </w:t>
      </w:r>
      <w:r w:rsidR="00D4525F">
        <w:rPr>
          <w:rFonts w:ascii="Arial" w:hAnsi="Arial" w:cs="Mangal"/>
          <w:sz w:val="22"/>
          <w:szCs w:val="22"/>
        </w:rPr>
        <w:t xml:space="preserve">dem Rat </w:t>
      </w:r>
      <w:r w:rsidRPr="00D4525F">
        <w:rPr>
          <w:rFonts w:ascii="Arial" w:hAnsi="Arial" w:cs="Mangal"/>
          <w:sz w:val="22"/>
          <w:szCs w:val="22"/>
        </w:rPr>
        <w:t xml:space="preserve">im Benehmen mit den Stadtwerken folgende Informationen </w:t>
      </w:r>
      <w:r w:rsidR="00AC39CE">
        <w:rPr>
          <w:rFonts w:ascii="Arial" w:hAnsi="Arial" w:cs="Mangal"/>
          <w:sz w:val="22"/>
          <w:szCs w:val="22"/>
        </w:rPr>
        <w:t xml:space="preserve">bis zum 15. September 2022 </w:t>
      </w:r>
      <w:r w:rsidRPr="00D4525F">
        <w:rPr>
          <w:rFonts w:ascii="Arial" w:hAnsi="Arial" w:cs="Mangal"/>
          <w:sz w:val="22"/>
          <w:szCs w:val="22"/>
        </w:rPr>
        <w:t>vorzulegen:</w:t>
      </w:r>
    </w:p>
    <w:p w:rsidR="00C60B1F" w:rsidRPr="00D4525F" w:rsidRDefault="00C60B1F">
      <w:pPr>
        <w:rPr>
          <w:rFonts w:ascii="Arial" w:hAnsi="Arial" w:cs="Mangal"/>
          <w:sz w:val="22"/>
          <w:szCs w:val="22"/>
        </w:rPr>
      </w:pPr>
    </w:p>
    <w:p w:rsidR="00AC39CE" w:rsidRPr="00D4525F" w:rsidRDefault="00AC39CE" w:rsidP="00AC39CE">
      <w:pPr>
        <w:pStyle w:val="Listenabsatz"/>
        <w:numPr>
          <w:ilvl w:val="0"/>
          <w:numId w:val="1"/>
        </w:numPr>
        <w:rPr>
          <w:rFonts w:ascii="Arial" w:hAnsi="Arial"/>
          <w:sz w:val="22"/>
          <w:szCs w:val="22"/>
        </w:rPr>
      </w:pPr>
      <w:r w:rsidRPr="00D4525F">
        <w:rPr>
          <w:rFonts w:ascii="Arial" w:hAnsi="Arial"/>
          <w:sz w:val="22"/>
          <w:szCs w:val="22"/>
        </w:rPr>
        <w:t>Gegenüberstellung der Finanzierungsvarianten durch die Stadt über einen Kommunalkredit sowie Eigenfinanzierung durch die Stadtwerke incl. der mittel- und langfristigen Auswirkungen auf die Handlungsfähigkeit der Stadt und ihres Unternehmens.</w:t>
      </w:r>
    </w:p>
    <w:p w:rsidR="00C60B1F" w:rsidRPr="00D4525F" w:rsidRDefault="00C60B1F" w:rsidP="00C60B1F">
      <w:pPr>
        <w:pStyle w:val="Listenabsatz"/>
        <w:numPr>
          <w:ilvl w:val="0"/>
          <w:numId w:val="1"/>
        </w:numPr>
        <w:rPr>
          <w:rFonts w:ascii="Arial" w:hAnsi="Arial"/>
          <w:sz w:val="22"/>
          <w:szCs w:val="22"/>
        </w:rPr>
      </w:pPr>
      <w:r w:rsidRPr="00D4525F">
        <w:rPr>
          <w:rFonts w:ascii="Arial" w:hAnsi="Arial"/>
          <w:sz w:val="22"/>
          <w:szCs w:val="22"/>
        </w:rPr>
        <w:t xml:space="preserve">Aktualisierung einer Sanierungsvariante nach dem Vorbild und entsprechend der Erfahrungen des benachbarten praktisch baugleichen Wasserwerks Forst </w:t>
      </w:r>
      <w:proofErr w:type="spellStart"/>
      <w:r w:rsidRPr="00D4525F">
        <w:rPr>
          <w:rFonts w:ascii="Arial" w:hAnsi="Arial"/>
          <w:sz w:val="22"/>
          <w:szCs w:val="22"/>
        </w:rPr>
        <w:t>Esloh</w:t>
      </w:r>
      <w:proofErr w:type="spellEnd"/>
      <w:r w:rsidRPr="00D4525F">
        <w:rPr>
          <w:rFonts w:ascii="Arial" w:hAnsi="Arial"/>
          <w:sz w:val="22"/>
          <w:szCs w:val="22"/>
        </w:rPr>
        <w:t>- Gegenüberstellung</w:t>
      </w:r>
      <w:r w:rsidR="00D4525F">
        <w:rPr>
          <w:rFonts w:ascii="Arial" w:hAnsi="Arial"/>
          <w:sz w:val="22"/>
          <w:szCs w:val="22"/>
        </w:rPr>
        <w:t xml:space="preserve"> von Maßnahmen, Zeitplan</w:t>
      </w:r>
      <w:r w:rsidRPr="00D4525F">
        <w:rPr>
          <w:rFonts w:ascii="Arial" w:hAnsi="Arial"/>
          <w:sz w:val="22"/>
          <w:szCs w:val="22"/>
        </w:rPr>
        <w:t xml:space="preserve"> und Kostenvergleich zur geplanten Neubauvariante der Stadtwerke Barsinghausen</w:t>
      </w:r>
      <w:r w:rsidR="00CA00D2" w:rsidRPr="00D4525F">
        <w:rPr>
          <w:rFonts w:ascii="Arial" w:hAnsi="Arial"/>
          <w:sz w:val="22"/>
          <w:szCs w:val="22"/>
        </w:rPr>
        <w:t>.</w:t>
      </w:r>
    </w:p>
    <w:p w:rsidR="00605A5C" w:rsidRPr="00D4525F" w:rsidRDefault="00605A5C">
      <w:pPr>
        <w:rPr>
          <w:rFonts w:ascii="Arial" w:hAnsi="Arial" w:cs="Mangal"/>
          <w:sz w:val="22"/>
          <w:szCs w:val="22"/>
        </w:rPr>
      </w:pPr>
    </w:p>
    <w:p w:rsidR="001E11C3" w:rsidRPr="00D4525F" w:rsidRDefault="00CA00D2">
      <w:pPr>
        <w:rPr>
          <w:rFonts w:ascii="Arial" w:hAnsi="Arial" w:cs="Mangal"/>
          <w:sz w:val="22"/>
          <w:szCs w:val="22"/>
        </w:rPr>
      </w:pPr>
      <w:r w:rsidRPr="00D4525F">
        <w:rPr>
          <w:rFonts w:ascii="Arial" w:hAnsi="Arial" w:cs="Mangal"/>
          <w:sz w:val="22"/>
          <w:szCs w:val="22"/>
        </w:rPr>
        <w:t>Begründung:</w:t>
      </w:r>
    </w:p>
    <w:p w:rsidR="00AC39CE" w:rsidRDefault="00AC39CE" w:rsidP="00DE1018">
      <w:pPr>
        <w:rPr>
          <w:rFonts w:ascii="Arial" w:hAnsi="Arial" w:cs="Mangal"/>
          <w:sz w:val="22"/>
          <w:szCs w:val="22"/>
        </w:rPr>
      </w:pPr>
    </w:p>
    <w:p w:rsidR="00DE1018" w:rsidRPr="00D4525F" w:rsidRDefault="00DE1018" w:rsidP="00DE1018">
      <w:pPr>
        <w:rPr>
          <w:rFonts w:ascii="Arial" w:hAnsi="Arial" w:cs="Mangal"/>
          <w:sz w:val="22"/>
          <w:szCs w:val="22"/>
        </w:rPr>
      </w:pPr>
      <w:r w:rsidRPr="00D4525F">
        <w:rPr>
          <w:rFonts w:ascii="Arial" w:hAnsi="Arial" w:cs="Mangal"/>
          <w:sz w:val="22"/>
          <w:szCs w:val="22"/>
        </w:rPr>
        <w:t xml:space="preserve">In Abänderung der </w:t>
      </w:r>
      <w:r w:rsidR="00D4525F">
        <w:rPr>
          <w:rFonts w:ascii="Arial" w:hAnsi="Arial" w:cs="Mangal"/>
          <w:sz w:val="22"/>
          <w:szCs w:val="22"/>
        </w:rPr>
        <w:t>langjährigen</w:t>
      </w:r>
      <w:r w:rsidRPr="00D4525F">
        <w:rPr>
          <w:rFonts w:ascii="Arial" w:hAnsi="Arial" w:cs="Mangal"/>
          <w:sz w:val="22"/>
          <w:szCs w:val="22"/>
        </w:rPr>
        <w:t xml:space="preserve"> Beschlusslage des Rates der Stadt (Finanzierung des Wasserwerkes durch die Stadt über einen Kommunalkredit) wird in der </w:t>
      </w:r>
      <w:proofErr w:type="spellStart"/>
      <w:r w:rsidRPr="00D4525F">
        <w:rPr>
          <w:rFonts w:ascii="Arial" w:hAnsi="Arial" w:cs="Mangal"/>
          <w:sz w:val="22"/>
          <w:szCs w:val="22"/>
        </w:rPr>
        <w:t>UrsprungsDS</w:t>
      </w:r>
      <w:proofErr w:type="spellEnd"/>
      <w:r w:rsidRPr="00D4525F">
        <w:rPr>
          <w:rFonts w:ascii="Arial" w:hAnsi="Arial" w:cs="Mangal"/>
          <w:sz w:val="22"/>
          <w:szCs w:val="22"/>
        </w:rPr>
        <w:t xml:space="preserve"> eine</w:t>
      </w:r>
      <w:r w:rsidR="00CA00D2" w:rsidRPr="00D4525F">
        <w:rPr>
          <w:rFonts w:ascii="Arial" w:hAnsi="Arial" w:cs="Mangal"/>
          <w:sz w:val="22"/>
          <w:szCs w:val="22"/>
        </w:rPr>
        <w:t xml:space="preserve"> Finanzierung </w:t>
      </w:r>
      <w:r w:rsidRPr="00D4525F">
        <w:rPr>
          <w:rFonts w:ascii="Arial" w:hAnsi="Arial" w:cs="Mangal"/>
          <w:sz w:val="22"/>
          <w:szCs w:val="22"/>
        </w:rPr>
        <w:t xml:space="preserve">eigenständig durch die Stadtwerke Barsinghausen (SW) vorgeschlagen. Ein Kommunalkredit ist i.V. zu einem Bankkredit bis zu 1% Zins-günstiger. </w:t>
      </w:r>
      <w:r w:rsidR="0013417C">
        <w:rPr>
          <w:rFonts w:ascii="Arial" w:hAnsi="Arial" w:cs="Mangal"/>
          <w:sz w:val="22"/>
          <w:szCs w:val="22"/>
        </w:rPr>
        <w:t xml:space="preserve">Hierauf hat die Kommunalaufsicht den Rat der Stadt ausdrücklich hingewiesen und eine entsprechende Empfehlung ausgesprochen. </w:t>
      </w:r>
      <w:r w:rsidRPr="00D4525F">
        <w:rPr>
          <w:rFonts w:ascii="Arial" w:hAnsi="Arial" w:cs="Mangal"/>
          <w:sz w:val="22"/>
          <w:szCs w:val="22"/>
        </w:rPr>
        <w:t xml:space="preserve">Den Kommunalkredit kann die Stadt zu marktüblichen Zinskonditionen – aber ohne weiterbelastende Kreditbedingungen- an die SW weiterreichen. Der Zinsgewinn von deutlich über </w:t>
      </w:r>
      <w:hyperlink r:id="rId8" w:history="1">
        <w:r w:rsidRPr="00D4525F">
          <w:rPr>
            <w:rFonts w:ascii="Arial" w:hAnsi="Arial" w:cs="Mangal"/>
            <w:sz w:val="22"/>
            <w:szCs w:val="22"/>
          </w:rPr>
          <w:t>100.000€/</w:t>
        </w:r>
      </w:hyperlink>
      <w:r w:rsidRPr="00D4525F">
        <w:rPr>
          <w:rFonts w:ascii="Arial" w:hAnsi="Arial" w:cs="Mangal"/>
          <w:sz w:val="22"/>
          <w:szCs w:val="22"/>
        </w:rPr>
        <w:t>a netto verbliebe in der Stadtkasse (RPA vom 30.5.: 117.000€/a) und stünde hier zur Verfügung.</w:t>
      </w:r>
    </w:p>
    <w:p w:rsidR="00DE1018" w:rsidRPr="00D4525F" w:rsidRDefault="00DE1018" w:rsidP="00DE1018">
      <w:pPr>
        <w:rPr>
          <w:rFonts w:ascii="Arial" w:hAnsi="Arial" w:cs="Mangal"/>
          <w:sz w:val="22"/>
          <w:szCs w:val="22"/>
        </w:rPr>
      </w:pPr>
      <w:r w:rsidRPr="00D4525F">
        <w:rPr>
          <w:rFonts w:ascii="Arial" w:hAnsi="Arial" w:cs="Mangal"/>
          <w:sz w:val="22"/>
          <w:szCs w:val="22"/>
        </w:rPr>
        <w:t xml:space="preserve">In mündlicher Begründung wurde diese Finanzierung durch die Verwaltungsspitze verworfen, da die Leistungsfähigkeit der Stadt nicht hinreichend gewährleistet </w:t>
      </w:r>
      <w:r w:rsidR="0013417C">
        <w:rPr>
          <w:rFonts w:ascii="Arial" w:hAnsi="Arial" w:cs="Mangal"/>
          <w:sz w:val="22"/>
          <w:szCs w:val="22"/>
        </w:rPr>
        <w:t>sei</w:t>
      </w:r>
      <w:r w:rsidRPr="00D4525F">
        <w:rPr>
          <w:rFonts w:ascii="Arial" w:hAnsi="Arial" w:cs="Mangal"/>
          <w:sz w:val="22"/>
          <w:szCs w:val="22"/>
        </w:rPr>
        <w:t>. Gleiches muss jedoch auch für die SW attestiert werden. Aufgrund der Höhe des Kredites wären die SW hinsichtlich ihrer Kreditwürdigkeit schwer gehandicapt und für weitere Investitionen z.B. in das sanierungsbedürftige Rohrnetz mittelfristig auf die aktive Unterstützung der Stadt in ihrem Alltagsgeschäft angewiesen.</w:t>
      </w:r>
    </w:p>
    <w:p w:rsidR="0013417C" w:rsidRDefault="00DE1018" w:rsidP="00DE1018">
      <w:pPr>
        <w:rPr>
          <w:rFonts w:ascii="Arial" w:hAnsi="Arial" w:cs="Mangal"/>
          <w:sz w:val="22"/>
          <w:szCs w:val="22"/>
        </w:rPr>
      </w:pPr>
      <w:r w:rsidRPr="00D4525F">
        <w:rPr>
          <w:rFonts w:ascii="Arial" w:hAnsi="Arial" w:cs="Mangal"/>
          <w:sz w:val="22"/>
          <w:szCs w:val="22"/>
        </w:rPr>
        <w:t>Vor dem Hintergrund der wirtschaftlichen Überforderung sowohl der Stadt, wie auch der SW</w:t>
      </w:r>
      <w:r w:rsidR="00D4525F" w:rsidRPr="00D4525F">
        <w:rPr>
          <w:rFonts w:ascii="Arial" w:hAnsi="Arial" w:cs="Mangal"/>
          <w:sz w:val="22"/>
          <w:szCs w:val="22"/>
        </w:rPr>
        <w:t xml:space="preserve"> zur Finanzierung des inzwischen mit Kosten in Höhe von 24 </w:t>
      </w:r>
      <w:proofErr w:type="spellStart"/>
      <w:r w:rsidR="00D4525F" w:rsidRPr="00D4525F">
        <w:rPr>
          <w:rFonts w:ascii="Arial" w:hAnsi="Arial" w:cs="Mangal"/>
          <w:sz w:val="22"/>
          <w:szCs w:val="22"/>
        </w:rPr>
        <w:t>Mio</w:t>
      </w:r>
      <w:proofErr w:type="spellEnd"/>
      <w:r w:rsidR="00D4525F" w:rsidRPr="00D4525F">
        <w:rPr>
          <w:rFonts w:ascii="Arial" w:hAnsi="Arial" w:cs="Mangal"/>
          <w:sz w:val="22"/>
          <w:szCs w:val="22"/>
        </w:rPr>
        <w:t xml:space="preserve">€ zu Buche schlagenden neuen Wasserwerkes, sollte die Sanierungsvariante erneut geprüft werden. </w:t>
      </w:r>
    </w:p>
    <w:p w:rsidR="00DE1018" w:rsidRPr="0013417C" w:rsidRDefault="00D4525F" w:rsidP="00DE1018">
      <w:pPr>
        <w:rPr>
          <w:rFonts w:ascii="Arial" w:hAnsi="Arial" w:cs="Mangal"/>
          <w:sz w:val="22"/>
          <w:szCs w:val="22"/>
        </w:rPr>
      </w:pPr>
      <w:r w:rsidRPr="00D4525F">
        <w:rPr>
          <w:rFonts w:ascii="Arial" w:hAnsi="Arial" w:cs="Mangal"/>
          <w:sz w:val="22"/>
          <w:szCs w:val="22"/>
        </w:rPr>
        <w:t xml:space="preserve">Die Neubauentscheidung wurde seinerzeit mit prognostizierten Kosten in Höhe von 9- 10 </w:t>
      </w:r>
      <w:proofErr w:type="spellStart"/>
      <w:r w:rsidRPr="00D4525F">
        <w:rPr>
          <w:rFonts w:ascii="Arial" w:hAnsi="Arial" w:cs="Mangal"/>
          <w:sz w:val="22"/>
          <w:szCs w:val="22"/>
        </w:rPr>
        <w:t>Mio</w:t>
      </w:r>
      <w:proofErr w:type="spellEnd"/>
      <w:r w:rsidRPr="00D4525F">
        <w:rPr>
          <w:rFonts w:ascii="Arial" w:hAnsi="Arial" w:cs="Mangal"/>
          <w:sz w:val="22"/>
          <w:szCs w:val="22"/>
        </w:rPr>
        <w:t>€ getroffen. Die Kosten eines Neubaus lagen damals geringfügig über denen einer Sanierung.</w:t>
      </w:r>
      <w:r>
        <w:rPr>
          <w:rFonts w:ascii="Arial" w:hAnsi="Arial" w:cs="Mangal"/>
          <w:sz w:val="22"/>
          <w:szCs w:val="22"/>
        </w:rPr>
        <w:t xml:space="preserve"> Das annähernd baugleiche Schwesterwerk Forst </w:t>
      </w:r>
      <w:proofErr w:type="spellStart"/>
      <w:r>
        <w:rPr>
          <w:rFonts w:ascii="Arial" w:hAnsi="Arial" w:cs="Mangal"/>
          <w:sz w:val="22"/>
          <w:szCs w:val="22"/>
        </w:rPr>
        <w:t>Esloh</w:t>
      </w:r>
      <w:proofErr w:type="spellEnd"/>
      <w:r>
        <w:rPr>
          <w:rFonts w:ascii="Arial" w:hAnsi="Arial" w:cs="Mangal"/>
          <w:sz w:val="22"/>
          <w:szCs w:val="22"/>
        </w:rPr>
        <w:t xml:space="preserve"> ist inzwischen in mehreren Schritten komplett </w:t>
      </w:r>
      <w:r w:rsidRPr="0013417C">
        <w:rPr>
          <w:rFonts w:ascii="Arial" w:hAnsi="Arial" w:cs="Mangal"/>
          <w:sz w:val="22"/>
          <w:szCs w:val="22"/>
        </w:rPr>
        <w:t>im Bestand saniert worden und kann daher als erfolgreiches Beispiel dienen.</w:t>
      </w:r>
    </w:p>
    <w:p w:rsidR="000412F9" w:rsidRPr="0013417C" w:rsidRDefault="000412F9">
      <w:pPr>
        <w:rPr>
          <w:rFonts w:ascii="Arial" w:hAnsi="Arial"/>
          <w:sz w:val="22"/>
          <w:szCs w:val="22"/>
        </w:rPr>
      </w:pPr>
    </w:p>
    <w:p w:rsidR="000412F9" w:rsidRPr="0013417C" w:rsidRDefault="000412F9">
      <w:pPr>
        <w:rPr>
          <w:rFonts w:ascii="Arial" w:hAnsi="Arial"/>
          <w:sz w:val="22"/>
          <w:szCs w:val="22"/>
        </w:rPr>
      </w:pPr>
    </w:p>
    <w:p w:rsidR="00605A5C" w:rsidRPr="0013417C" w:rsidRDefault="00726F86">
      <w:pPr>
        <w:rPr>
          <w:rFonts w:ascii="Arial" w:hAnsi="Arial"/>
          <w:sz w:val="22"/>
          <w:szCs w:val="22"/>
        </w:rPr>
      </w:pPr>
      <w:r w:rsidRPr="0013417C">
        <w:rPr>
          <w:rFonts w:ascii="Arial" w:hAnsi="Arial"/>
          <w:sz w:val="22"/>
          <w:szCs w:val="22"/>
        </w:rPr>
        <w:t xml:space="preserve">Gez. </w:t>
      </w:r>
      <w:r w:rsidR="0013417C" w:rsidRPr="0013417C">
        <w:rPr>
          <w:rFonts w:ascii="Arial" w:hAnsi="Arial"/>
          <w:sz w:val="22"/>
          <w:szCs w:val="22"/>
        </w:rPr>
        <w:t xml:space="preserve">B. Klockow und </w:t>
      </w:r>
      <w:r w:rsidRPr="0013417C">
        <w:rPr>
          <w:rFonts w:ascii="Arial" w:hAnsi="Arial"/>
          <w:sz w:val="22"/>
          <w:szCs w:val="22"/>
        </w:rPr>
        <w:t>K. Beckmann</w:t>
      </w:r>
      <w:r w:rsidR="0013417C" w:rsidRPr="0013417C">
        <w:rPr>
          <w:rFonts w:ascii="Arial" w:hAnsi="Arial"/>
          <w:sz w:val="22"/>
          <w:szCs w:val="22"/>
        </w:rPr>
        <w:t xml:space="preserve"> </w:t>
      </w:r>
    </w:p>
    <w:sectPr w:rsidR="00605A5C" w:rsidRPr="0013417C">
      <w:headerReference w:type="default" r:id="rId9"/>
      <w:footerReference w:type="default" r:id="rId10"/>
      <w:pgSz w:w="11906" w:h="16838"/>
      <w:pgMar w:top="3044" w:right="1134" w:bottom="1750" w:left="1134" w:header="1184" w:footer="11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60" w:rsidRDefault="00346260">
      <w:pPr>
        <w:rPr>
          <w:rFonts w:hint="eastAsia"/>
        </w:rPr>
      </w:pPr>
      <w:r>
        <w:separator/>
      </w:r>
    </w:p>
  </w:endnote>
  <w:endnote w:type="continuationSeparator" w:id="0">
    <w:p w:rsidR="00346260" w:rsidRDefault="003462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ans-serif">
    <w:altName w:val="Times New Roman"/>
    <w:charset w:val="00"/>
    <w:family w:val="auto"/>
    <w:pitch w:val="default"/>
  </w:font>
  <w:font w:name="Selawik">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21" w:rsidRDefault="00726F86">
    <w:pPr>
      <w:pStyle w:val="Fuzeile"/>
      <w:pBdr>
        <w:top w:val="single" w:sz="4" w:space="1" w:color="FF0000"/>
      </w:pBdr>
      <w:rPr>
        <w:rFonts w:hint="eastAsia"/>
      </w:rPr>
    </w:pPr>
    <w:r>
      <w:rPr>
        <w:rFonts w:ascii="Arial" w:hAnsi="Arial" w:cs="Selawik"/>
        <w:b/>
        <w:bCs/>
        <w:sz w:val="20"/>
        <w:szCs w:val="20"/>
      </w:rPr>
      <w:t xml:space="preserve">Dr. Kerstin Beckmann, Obere Straße 4, 30890 Barsinghausen, E-Mail: </w:t>
    </w:r>
    <w:r>
      <w:rPr>
        <w:rStyle w:val="Internetlink"/>
        <w:rFonts w:ascii="Arial" w:hAnsi="Arial" w:cs="Selawik"/>
        <w:b/>
        <w:bCs/>
        <w:color w:val="auto"/>
        <w:sz w:val="20"/>
        <w:szCs w:val="20"/>
        <w:u w:val="none"/>
      </w:rPr>
      <w:t>beckmann</w:t>
    </w:r>
    <w:r>
      <w:rPr>
        <w:rFonts w:ascii="Arial" w:hAnsi="Arial" w:cs="Selawik"/>
        <w:b/>
        <w:bCs/>
        <w:sz w:val="20"/>
        <w:szCs w:val="20"/>
      </w:rPr>
      <w:t>_kerstin@t-online.de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60" w:rsidRDefault="00346260">
      <w:pPr>
        <w:rPr>
          <w:rFonts w:hint="eastAsia"/>
        </w:rPr>
      </w:pPr>
      <w:r>
        <w:rPr>
          <w:color w:val="000000"/>
        </w:rPr>
        <w:separator/>
      </w:r>
    </w:p>
  </w:footnote>
  <w:footnote w:type="continuationSeparator" w:id="0">
    <w:p w:rsidR="00346260" w:rsidRDefault="0034626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65" w:rsidRPr="002D0165" w:rsidRDefault="002D0165" w:rsidP="002D0165">
    <w:pPr>
      <w:pStyle w:val="Kopfzeile"/>
      <w:rPr>
        <w:rFonts w:ascii="Arial" w:hAnsi="Arial"/>
        <w:b/>
        <w:sz w:val="32"/>
        <w:szCs w:val="32"/>
      </w:rPr>
    </w:pPr>
    <w:r w:rsidRPr="002D0165">
      <w:rPr>
        <w:rFonts w:ascii="Arial" w:hAnsi="Arial"/>
        <w:b/>
        <w:noProof/>
        <w:sz w:val="32"/>
        <w:szCs w:val="32"/>
        <w:lang w:eastAsia="de-DE" w:bidi="ar-SA"/>
      </w:rPr>
      <w:drawing>
        <wp:anchor distT="0" distB="0" distL="114300" distR="114300" simplePos="0" relativeHeight="251658240" behindDoc="1" locked="0" layoutInCell="1" allowOverlap="1">
          <wp:simplePos x="0" y="0"/>
          <wp:positionH relativeFrom="margin">
            <wp:posOffset>5027295</wp:posOffset>
          </wp:positionH>
          <wp:positionV relativeFrom="paragraph">
            <wp:posOffset>219710</wp:posOffset>
          </wp:positionV>
          <wp:extent cx="1207135" cy="7048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704850"/>
                  </a:xfrm>
                  <a:prstGeom prst="rect">
                    <a:avLst/>
                  </a:prstGeom>
                </pic:spPr>
              </pic:pic>
            </a:graphicData>
          </a:graphic>
          <wp14:sizeRelH relativeFrom="margin">
            <wp14:pctWidth>0</wp14:pctWidth>
          </wp14:sizeRelH>
          <wp14:sizeRelV relativeFrom="margin">
            <wp14:pctHeight>0</wp14:pctHeight>
          </wp14:sizeRelV>
        </wp:anchor>
      </w:drawing>
    </w:r>
    <w:r w:rsidRPr="002D0165">
      <w:rPr>
        <w:rFonts w:ascii="Arial" w:hAnsi="Arial"/>
        <w:b/>
        <w:sz w:val="32"/>
        <w:szCs w:val="32"/>
      </w:rPr>
      <w:t xml:space="preserve">Gemeinsamer Antrag der Ratsfraktionen   </w:t>
    </w:r>
  </w:p>
  <w:p w:rsidR="00D51121" w:rsidRDefault="002D0165" w:rsidP="002D0165">
    <w:pPr>
      <w:pStyle w:val="Kopfzeile"/>
      <w:rPr>
        <w:rFonts w:hint="eastAsia"/>
      </w:rPr>
    </w:pPr>
    <w:r w:rsidRPr="002D0165">
      <w:rPr>
        <w:rFonts w:ascii="Arial" w:hAnsi="Arial"/>
        <w:b/>
        <w:noProof/>
        <w:sz w:val="32"/>
        <w:szCs w:val="32"/>
        <w:lang w:eastAsia="de-DE" w:bidi="ar-SA"/>
      </w:rPr>
      <w:drawing>
        <wp:anchor distT="0" distB="0" distL="114300" distR="114300" simplePos="0" relativeHeight="251659264" behindDoc="0" locked="0" layoutInCell="1" allowOverlap="1">
          <wp:simplePos x="0" y="0"/>
          <wp:positionH relativeFrom="column">
            <wp:posOffset>3594735</wp:posOffset>
          </wp:positionH>
          <wp:positionV relativeFrom="paragraph">
            <wp:posOffset>43180</wp:posOffset>
          </wp:positionV>
          <wp:extent cx="1270000" cy="638175"/>
          <wp:effectExtent l="19050" t="19050" r="25400" b="28575"/>
          <wp:wrapNone/>
          <wp:docPr id="2" name="Grafik 2" descr="FDP Barsinghausen-Seel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P Barsinghausen-Seelz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638175"/>
                  </a:xfrm>
                  <a:prstGeom prst="rect">
                    <a:avLst/>
                  </a:prstGeom>
                  <a:noFill/>
                  <a:ln w="12700">
                    <a:solidFill>
                      <a:schemeClr val="accent1"/>
                    </a:solid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00C6"/>
    <w:multiLevelType w:val="hybridMultilevel"/>
    <w:tmpl w:val="C2885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5C"/>
    <w:rsid w:val="000412F9"/>
    <w:rsid w:val="00051A2F"/>
    <w:rsid w:val="000705FC"/>
    <w:rsid w:val="0013417C"/>
    <w:rsid w:val="001E11C3"/>
    <w:rsid w:val="002D0165"/>
    <w:rsid w:val="00346260"/>
    <w:rsid w:val="003938AC"/>
    <w:rsid w:val="004C126F"/>
    <w:rsid w:val="00554EED"/>
    <w:rsid w:val="0058211E"/>
    <w:rsid w:val="005D06AF"/>
    <w:rsid w:val="00605A5C"/>
    <w:rsid w:val="006A335A"/>
    <w:rsid w:val="006E0360"/>
    <w:rsid w:val="00726F86"/>
    <w:rsid w:val="007E17C7"/>
    <w:rsid w:val="00A65E73"/>
    <w:rsid w:val="00AC39CE"/>
    <w:rsid w:val="00C03ACC"/>
    <w:rsid w:val="00C60B1F"/>
    <w:rsid w:val="00CA00D2"/>
    <w:rsid w:val="00CD2756"/>
    <w:rsid w:val="00D4525F"/>
    <w:rsid w:val="00DC131A"/>
    <w:rsid w:val="00DE1018"/>
    <w:rsid w:val="00DF3AAB"/>
    <w:rsid w:val="00E11308"/>
    <w:rsid w:val="00EA7C9A"/>
    <w:rsid w:val="00EE42B6"/>
    <w:rsid w:val="00F55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de-DE"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character" w:customStyle="1" w:styleId="Internetlink">
    <w:name w:val="Internet link"/>
    <w:basedOn w:val="Absatz-Standardschriftart"/>
    <w:rPr>
      <w:color w:val="0000FF"/>
      <w:u w:val="single"/>
    </w:rPr>
  </w:style>
  <w:style w:type="character" w:customStyle="1" w:styleId="NumberingSymbols">
    <w:name w:val="Numbering Symbols"/>
  </w:style>
  <w:style w:type="paragraph" w:styleId="Listenabsatz">
    <w:name w:val="List Paragraph"/>
    <w:basedOn w:val="Standard"/>
    <w:uiPriority w:val="34"/>
    <w:qFormat/>
    <w:rsid w:val="00C60B1F"/>
    <w:pPr>
      <w:ind w:left="720"/>
      <w:contextualSpacing/>
    </w:pPr>
    <w:rPr>
      <w:rFonts w:cs="Mangal"/>
      <w:szCs w:val="21"/>
    </w:rPr>
  </w:style>
  <w:style w:type="character" w:styleId="Hyperlink">
    <w:name w:val="Hyperlink"/>
    <w:uiPriority w:val="99"/>
    <w:unhideWhenUsed/>
    <w:rsid w:val="00DE10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de-DE"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character" w:customStyle="1" w:styleId="Internetlink">
    <w:name w:val="Internet link"/>
    <w:basedOn w:val="Absatz-Standardschriftart"/>
    <w:rPr>
      <w:color w:val="0000FF"/>
      <w:u w:val="single"/>
    </w:rPr>
  </w:style>
  <w:style w:type="character" w:customStyle="1" w:styleId="NumberingSymbols">
    <w:name w:val="Numbering Symbols"/>
  </w:style>
  <w:style w:type="paragraph" w:styleId="Listenabsatz">
    <w:name w:val="List Paragraph"/>
    <w:basedOn w:val="Standard"/>
    <w:uiPriority w:val="34"/>
    <w:qFormat/>
    <w:rsid w:val="00C60B1F"/>
    <w:pPr>
      <w:ind w:left="720"/>
      <w:contextualSpacing/>
    </w:pPr>
    <w:rPr>
      <w:rFonts w:cs="Mangal"/>
      <w:szCs w:val="21"/>
    </w:rPr>
  </w:style>
  <w:style w:type="character" w:styleId="Hyperlink">
    <w:name w:val="Hyperlink"/>
    <w:uiPriority w:val="99"/>
    <w:unhideWhenUsed/>
    <w:rsid w:val="00DE1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00.000@&#836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GZH</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Kerstin</dc:creator>
  <cp:lastModifiedBy>Bernhard Klockow</cp:lastModifiedBy>
  <cp:revision>2</cp:revision>
  <cp:lastPrinted>2022-06-27T16:54:00Z</cp:lastPrinted>
  <dcterms:created xsi:type="dcterms:W3CDTF">2022-06-27T17:24:00Z</dcterms:created>
  <dcterms:modified xsi:type="dcterms:W3CDTF">2022-06-27T17:24:00Z</dcterms:modified>
</cp:coreProperties>
</file>