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AFB21" w14:textId="77777777" w:rsidR="00605A5C" w:rsidRPr="000B311C" w:rsidRDefault="00726F86" w:rsidP="00D91900">
      <w:pPr>
        <w:jc w:val="right"/>
        <w:rPr>
          <w:rFonts w:ascii="Arial" w:hAnsi="Arial"/>
        </w:rPr>
      </w:pPr>
      <w:r w:rsidRPr="000B311C">
        <w:rPr>
          <w:rFonts w:ascii="Arial" w:hAnsi="Arial"/>
        </w:rPr>
        <w:t xml:space="preserve">Barsinghausen, d. </w:t>
      </w:r>
      <w:r w:rsidR="00B35C01">
        <w:rPr>
          <w:rFonts w:ascii="Arial" w:hAnsi="Arial"/>
        </w:rPr>
        <w:t>05.09.2025</w:t>
      </w:r>
    </w:p>
    <w:p w14:paraId="45D101B8" w14:textId="77777777" w:rsidR="007A318E" w:rsidRDefault="007A318E" w:rsidP="00671D06">
      <w:pPr>
        <w:pStyle w:val="StandardWeb"/>
        <w:spacing w:before="0" w:beforeAutospacing="0" w:after="0" w:afterAutospacing="0" w:line="324" w:lineRule="atLeast"/>
        <w:rPr>
          <w:rStyle w:val="s2"/>
          <w:rFonts w:ascii="Arial" w:hAnsi="Arial" w:cs="Arial"/>
          <w:b/>
          <w:shd w:val="clear" w:color="auto" w:fill="FFFFFF"/>
        </w:rPr>
      </w:pPr>
    </w:p>
    <w:p w14:paraId="7E3BDCC9" w14:textId="277E662A" w:rsidR="008A42AA" w:rsidRDefault="00871DC4" w:rsidP="00671D06">
      <w:pPr>
        <w:pStyle w:val="StandardWeb"/>
        <w:spacing w:before="0" w:beforeAutospacing="0" w:after="0" w:afterAutospacing="0" w:line="324" w:lineRule="atLeast"/>
        <w:rPr>
          <w:rStyle w:val="s2"/>
          <w:rFonts w:ascii="Arial" w:hAnsi="Arial" w:cs="Arial"/>
          <w:b/>
          <w:shd w:val="clear" w:color="auto" w:fill="FFFFFF"/>
        </w:rPr>
      </w:pPr>
      <w:r>
        <w:rPr>
          <w:rStyle w:val="s2"/>
          <w:rFonts w:ascii="Arial" w:hAnsi="Arial" w:cs="Arial"/>
          <w:b/>
          <w:shd w:val="clear" w:color="auto" w:fill="FFFFFF"/>
        </w:rPr>
        <w:t xml:space="preserve">Änderungsantrag </w:t>
      </w:r>
      <w:r w:rsidR="006E4446">
        <w:rPr>
          <w:rStyle w:val="s2"/>
          <w:rFonts w:ascii="Arial" w:hAnsi="Arial" w:cs="Arial"/>
          <w:b/>
          <w:shd w:val="clear" w:color="auto" w:fill="FFFFFF"/>
        </w:rPr>
        <w:t>Schulausschuss zu TOP 10</w:t>
      </w:r>
    </w:p>
    <w:p w14:paraId="35909D72" w14:textId="75F33587" w:rsidR="006E4446" w:rsidRDefault="006E4446" w:rsidP="00671D06">
      <w:pPr>
        <w:pStyle w:val="StandardWeb"/>
        <w:spacing w:before="0" w:beforeAutospacing="0" w:after="0" w:afterAutospacing="0" w:line="324" w:lineRule="atLeast"/>
        <w:rPr>
          <w:rStyle w:val="s2"/>
          <w:rFonts w:ascii="Arial" w:hAnsi="Arial" w:cs="Arial"/>
          <w:b/>
          <w:shd w:val="clear" w:color="auto" w:fill="FFFFFF"/>
        </w:rPr>
      </w:pPr>
      <w:r>
        <w:rPr>
          <w:rStyle w:val="s2"/>
          <w:rFonts w:ascii="Arial" w:hAnsi="Arial" w:cs="Arial"/>
          <w:b/>
          <w:shd w:val="clear" w:color="auto" w:fill="FFFFFF"/>
        </w:rPr>
        <w:t>Zukunftsstrategie Schulbau</w:t>
      </w:r>
    </w:p>
    <w:p w14:paraId="167117B5" w14:textId="2313CB8E" w:rsidR="006E4446" w:rsidRPr="000B311C" w:rsidRDefault="006E4446" w:rsidP="00671D06">
      <w:pPr>
        <w:pStyle w:val="StandardWeb"/>
        <w:spacing w:before="0" w:beforeAutospacing="0" w:after="0" w:afterAutospacing="0" w:line="324" w:lineRule="atLeast"/>
        <w:rPr>
          <w:rFonts w:ascii="Arial" w:hAnsi="Arial" w:cs="Arial"/>
        </w:rPr>
      </w:pPr>
      <w:r>
        <w:rPr>
          <w:rStyle w:val="s2"/>
          <w:rFonts w:ascii="Arial" w:hAnsi="Arial" w:cs="Arial"/>
          <w:b/>
          <w:shd w:val="clear" w:color="auto" w:fill="FFFFFF"/>
        </w:rPr>
        <w:t>Weiterentwicklung der Adolf-Grimme-Schule</w:t>
      </w:r>
    </w:p>
    <w:p w14:paraId="59920F44" w14:textId="77777777" w:rsidR="00671D06" w:rsidRPr="000B311C" w:rsidRDefault="00671D06" w:rsidP="008A42AA">
      <w:pPr>
        <w:pStyle w:val="StandardWeb"/>
        <w:spacing w:before="0" w:beforeAutospacing="0" w:after="0" w:afterAutospacing="0" w:line="324" w:lineRule="atLeast"/>
        <w:rPr>
          <w:rStyle w:val="s2"/>
          <w:rFonts w:ascii="Arial" w:hAnsi="Arial" w:cs="Arial"/>
          <w:b/>
          <w:shd w:val="clear" w:color="auto" w:fill="FFFFFF"/>
        </w:rPr>
      </w:pPr>
    </w:p>
    <w:p w14:paraId="53609478" w14:textId="77777777" w:rsidR="008A42AA" w:rsidRDefault="00671D06" w:rsidP="008A42AA">
      <w:pPr>
        <w:pStyle w:val="StandardWeb"/>
        <w:spacing w:before="0" w:beforeAutospacing="0" w:after="0" w:afterAutospacing="0" w:line="324" w:lineRule="atLeast"/>
        <w:rPr>
          <w:rStyle w:val="s2"/>
          <w:rFonts w:ascii="Arial" w:hAnsi="Arial" w:cs="Arial"/>
          <w:b/>
          <w:shd w:val="clear" w:color="auto" w:fill="FFFFFF"/>
        </w:rPr>
      </w:pPr>
      <w:r w:rsidRPr="000B311C">
        <w:rPr>
          <w:rStyle w:val="s2"/>
          <w:rFonts w:ascii="Arial" w:hAnsi="Arial" w:cs="Arial"/>
          <w:b/>
          <w:shd w:val="clear" w:color="auto" w:fill="FFFFFF"/>
        </w:rPr>
        <w:t>Der Rat möge beschließen</w:t>
      </w:r>
      <w:r w:rsidR="008A42AA" w:rsidRPr="000B311C">
        <w:rPr>
          <w:rStyle w:val="s2"/>
          <w:rFonts w:ascii="Arial" w:hAnsi="Arial" w:cs="Arial"/>
          <w:b/>
          <w:shd w:val="clear" w:color="auto" w:fill="FFFFFF"/>
        </w:rPr>
        <w:t>:</w:t>
      </w:r>
    </w:p>
    <w:p w14:paraId="3B2CA798" w14:textId="77777777" w:rsidR="000B311C" w:rsidRPr="000B311C" w:rsidRDefault="000B311C" w:rsidP="008A42AA">
      <w:pPr>
        <w:pStyle w:val="StandardWeb"/>
        <w:spacing w:before="0" w:beforeAutospacing="0" w:after="0" w:afterAutospacing="0" w:line="324" w:lineRule="atLeast"/>
        <w:rPr>
          <w:rStyle w:val="s2"/>
          <w:rFonts w:ascii="Arial" w:hAnsi="Arial" w:cs="Arial"/>
          <w:b/>
          <w:shd w:val="clear" w:color="auto" w:fill="FFFFFF"/>
        </w:rPr>
      </w:pPr>
    </w:p>
    <w:p w14:paraId="4C6F6742" w14:textId="05E8ECD7" w:rsidR="00C40C78" w:rsidRPr="00C40C78" w:rsidRDefault="00B35C01" w:rsidP="00C40C78">
      <w:pPr>
        <w:pStyle w:val="Listenabsatz"/>
        <w:numPr>
          <w:ilvl w:val="0"/>
          <w:numId w:val="5"/>
        </w:numPr>
        <w:rPr>
          <w:rFonts w:ascii="Arial" w:hAnsi="Arial"/>
        </w:rPr>
      </w:pPr>
      <w:r w:rsidRPr="00C40C78">
        <w:rPr>
          <w:rFonts w:ascii="Arial" w:hAnsi="Arial"/>
        </w:rPr>
        <w:t xml:space="preserve">Die Verwaltung wird beauftragt </w:t>
      </w:r>
      <w:r w:rsidR="000535CA" w:rsidRPr="00C40C78">
        <w:rPr>
          <w:rFonts w:ascii="Arial" w:hAnsi="Arial"/>
        </w:rPr>
        <w:t xml:space="preserve">die Beschaffung von 2 Containern </w:t>
      </w:r>
      <w:r w:rsidR="00C40C78" w:rsidRPr="00C40C78">
        <w:rPr>
          <w:rFonts w:ascii="Arial" w:hAnsi="Arial"/>
        </w:rPr>
        <w:t xml:space="preserve">für die AGS </w:t>
      </w:r>
      <w:r w:rsidR="000535CA" w:rsidRPr="00C40C78">
        <w:rPr>
          <w:rFonts w:ascii="Arial" w:hAnsi="Arial"/>
        </w:rPr>
        <w:t>bis zum 20.9.2025 abzuschließen</w:t>
      </w:r>
      <w:r w:rsidR="00C40C78" w:rsidRPr="00C40C78">
        <w:rPr>
          <w:rFonts w:ascii="Arial" w:hAnsi="Arial"/>
        </w:rPr>
        <w:t xml:space="preserve"> und </w:t>
      </w:r>
      <w:r w:rsidR="000C0AB6">
        <w:rPr>
          <w:rFonts w:ascii="Arial" w:hAnsi="Arial"/>
        </w:rPr>
        <w:t xml:space="preserve">sie </w:t>
      </w:r>
      <w:r w:rsidR="00C40C78" w:rsidRPr="00C40C78">
        <w:rPr>
          <w:rFonts w:ascii="Arial" w:hAnsi="Arial"/>
        </w:rPr>
        <w:t>am im Mai vorgestellten Standort aufzustellen.</w:t>
      </w:r>
    </w:p>
    <w:p w14:paraId="21989A3B" w14:textId="77777777" w:rsidR="006E4446" w:rsidRDefault="00C40C78" w:rsidP="00B9373F">
      <w:pPr>
        <w:pStyle w:val="Listenabsatz"/>
        <w:numPr>
          <w:ilvl w:val="0"/>
          <w:numId w:val="5"/>
        </w:numPr>
        <w:rPr>
          <w:rFonts w:ascii="Arial" w:hAnsi="Arial"/>
        </w:rPr>
      </w:pPr>
      <w:r w:rsidRPr="006E4446">
        <w:rPr>
          <w:rFonts w:ascii="Arial" w:hAnsi="Arial"/>
        </w:rPr>
        <w:t>D</w:t>
      </w:r>
      <w:r w:rsidR="00B35C01" w:rsidRPr="006E4446">
        <w:rPr>
          <w:rFonts w:ascii="Arial" w:hAnsi="Arial"/>
        </w:rPr>
        <w:t xml:space="preserve">ie </w:t>
      </w:r>
      <w:r w:rsidR="000535CA" w:rsidRPr="006E4446">
        <w:rPr>
          <w:rFonts w:ascii="Arial" w:hAnsi="Arial"/>
        </w:rPr>
        <w:t>Beteiligung des Personalrates zu den Arbeitsplätzen der Hausmeister und im Schulsekretariat ist durchzuführen</w:t>
      </w:r>
      <w:r w:rsidR="00B35C01" w:rsidRPr="006E4446">
        <w:rPr>
          <w:rFonts w:ascii="Arial" w:hAnsi="Arial"/>
        </w:rPr>
        <w:t>.</w:t>
      </w:r>
    </w:p>
    <w:p w14:paraId="45F5BF85" w14:textId="4AC3D0EF" w:rsidR="006E4446" w:rsidRDefault="00B654A6" w:rsidP="00B9373F">
      <w:pPr>
        <w:pStyle w:val="Listenabsatz"/>
        <w:numPr>
          <w:ilvl w:val="0"/>
          <w:numId w:val="5"/>
        </w:numPr>
        <w:rPr>
          <w:rFonts w:ascii="Arial" w:hAnsi="Arial"/>
        </w:rPr>
      </w:pPr>
      <w:r w:rsidRPr="006E4446">
        <w:rPr>
          <w:rFonts w:ascii="Arial" w:hAnsi="Arial"/>
        </w:rPr>
        <w:t>Ein</w:t>
      </w:r>
      <w:r w:rsidR="000535CA" w:rsidRPr="006E4446">
        <w:rPr>
          <w:rFonts w:ascii="Arial" w:hAnsi="Arial"/>
        </w:rPr>
        <w:t xml:space="preserve"> Auftrag zur fachlichen Begleitung der pädagogischen Weiterentwicklung der AGS auf der Grundlage des Start-Chancen-Programms </w:t>
      </w:r>
      <w:r w:rsidR="00584C04">
        <w:rPr>
          <w:rFonts w:ascii="Arial" w:hAnsi="Arial"/>
        </w:rPr>
        <w:t xml:space="preserve">ist </w:t>
      </w:r>
      <w:r w:rsidR="000535CA" w:rsidRPr="006E4446">
        <w:rPr>
          <w:rFonts w:ascii="Arial" w:hAnsi="Arial"/>
        </w:rPr>
        <w:t xml:space="preserve">im Einvernehmen mit der Schulleitung zu erteilen. </w:t>
      </w:r>
    </w:p>
    <w:p w14:paraId="5A8C51A0" w14:textId="699501A0" w:rsidR="006E4446" w:rsidRPr="006E4446" w:rsidRDefault="000535CA" w:rsidP="006E4446">
      <w:pPr>
        <w:pStyle w:val="Listenabsatz"/>
        <w:numPr>
          <w:ilvl w:val="0"/>
          <w:numId w:val="5"/>
        </w:numPr>
        <w:rPr>
          <w:rFonts w:ascii="Arial" w:hAnsi="Arial"/>
        </w:rPr>
      </w:pPr>
      <w:r w:rsidRPr="006E4446">
        <w:rPr>
          <w:rFonts w:ascii="Arial" w:hAnsi="Arial"/>
        </w:rPr>
        <w:t xml:space="preserve">Die Räumliche Weiterentwicklung </w:t>
      </w:r>
      <w:r w:rsidR="00584C04">
        <w:rPr>
          <w:rFonts w:ascii="Arial" w:hAnsi="Arial"/>
        </w:rPr>
        <w:t xml:space="preserve">ist </w:t>
      </w:r>
      <w:r w:rsidRPr="006E4446">
        <w:rPr>
          <w:rFonts w:ascii="Arial" w:hAnsi="Arial"/>
        </w:rPr>
        <w:t>aufbauend</w:t>
      </w:r>
      <w:r w:rsidR="006E4446">
        <w:rPr>
          <w:rFonts w:ascii="Arial" w:hAnsi="Arial"/>
        </w:rPr>
        <w:t xml:space="preserve"> </w:t>
      </w:r>
      <w:r w:rsidR="00584C04">
        <w:rPr>
          <w:rFonts w:ascii="Arial" w:hAnsi="Arial"/>
        </w:rPr>
        <w:t xml:space="preserve">und abgeleitet aus </w:t>
      </w:r>
      <w:r w:rsidR="006E4446">
        <w:rPr>
          <w:rFonts w:ascii="Arial" w:hAnsi="Arial"/>
        </w:rPr>
        <w:t>Nr.3 dem zuständigen Ausschuss vorzustellen</w:t>
      </w:r>
      <w:r w:rsidRPr="006E4446">
        <w:rPr>
          <w:rFonts w:ascii="Arial" w:hAnsi="Arial"/>
        </w:rPr>
        <w:t>.</w:t>
      </w:r>
    </w:p>
    <w:p w14:paraId="38D51147" w14:textId="77777777" w:rsidR="00BE7808" w:rsidRPr="000B311C" w:rsidRDefault="00E20D30" w:rsidP="00E20D30">
      <w:pPr>
        <w:rPr>
          <w:rFonts w:ascii="Arial" w:hAnsi="Arial"/>
        </w:rPr>
      </w:pPr>
      <w:r>
        <w:rPr>
          <w:rFonts w:ascii="Arial" w:hAnsi="Arial"/>
        </w:rPr>
        <w:t>.</w:t>
      </w:r>
      <w:r w:rsidR="00BE7808" w:rsidRPr="000B311C">
        <w:rPr>
          <w:rFonts w:ascii="Arial" w:hAnsi="Arial"/>
        </w:rPr>
        <w:t xml:space="preserve"> </w:t>
      </w:r>
    </w:p>
    <w:p w14:paraId="6104AEFA" w14:textId="77777777" w:rsidR="008A42AA" w:rsidRPr="000B311C" w:rsidRDefault="008A42AA" w:rsidP="008A42AA">
      <w:pPr>
        <w:pStyle w:val="StandardWeb"/>
        <w:spacing w:before="0" w:beforeAutospacing="0" w:after="0" w:afterAutospacing="0" w:line="324" w:lineRule="atLeast"/>
        <w:rPr>
          <w:rFonts w:ascii="Arial" w:eastAsia="SimSun" w:hAnsi="Arial" w:cs="Arial"/>
          <w:kern w:val="3"/>
          <w:lang w:eastAsia="zh-CN" w:bidi="hi-IN"/>
        </w:rPr>
      </w:pPr>
      <w:r w:rsidRPr="000B311C">
        <w:rPr>
          <w:rFonts w:ascii="Arial" w:eastAsia="SimSun" w:hAnsi="Arial" w:cs="Arial"/>
          <w:kern w:val="3"/>
          <w:lang w:eastAsia="zh-CN" w:bidi="hi-IN"/>
        </w:rPr>
        <w:t> </w:t>
      </w:r>
    </w:p>
    <w:p w14:paraId="0BB99307" w14:textId="77777777" w:rsidR="008A42AA" w:rsidRDefault="008A42AA" w:rsidP="008A42AA">
      <w:pPr>
        <w:pStyle w:val="StandardWeb"/>
        <w:spacing w:before="0" w:beforeAutospacing="0" w:after="0" w:afterAutospacing="0" w:line="324" w:lineRule="atLeast"/>
        <w:rPr>
          <w:rFonts w:ascii="Arial" w:eastAsia="SimSun" w:hAnsi="Arial" w:cs="Arial"/>
          <w:b/>
          <w:kern w:val="3"/>
          <w:lang w:eastAsia="zh-CN" w:bidi="hi-IN"/>
        </w:rPr>
      </w:pPr>
      <w:r w:rsidRPr="000B311C">
        <w:rPr>
          <w:rFonts w:ascii="Arial" w:eastAsia="SimSun" w:hAnsi="Arial" w:cs="Arial"/>
          <w:b/>
          <w:kern w:val="3"/>
          <w:lang w:eastAsia="zh-CN" w:bidi="hi-IN"/>
        </w:rPr>
        <w:t>Begründung:</w:t>
      </w:r>
    </w:p>
    <w:p w14:paraId="694A1DBA" w14:textId="77777777" w:rsidR="00B35C01" w:rsidRPr="000B311C" w:rsidRDefault="00B35C01" w:rsidP="008A42AA">
      <w:pPr>
        <w:pStyle w:val="StandardWeb"/>
        <w:spacing w:before="0" w:beforeAutospacing="0" w:after="0" w:afterAutospacing="0" w:line="324" w:lineRule="atLeast"/>
        <w:rPr>
          <w:rFonts w:ascii="Arial" w:eastAsia="SimSun" w:hAnsi="Arial" w:cs="Arial"/>
          <w:b/>
          <w:kern w:val="3"/>
          <w:lang w:eastAsia="zh-CN" w:bidi="hi-IN"/>
        </w:rPr>
      </w:pPr>
    </w:p>
    <w:p w14:paraId="10C8DB07" w14:textId="4B07E342" w:rsidR="00B35C01" w:rsidRDefault="00871DC4" w:rsidP="00B35C01">
      <w:pPr>
        <w:rPr>
          <w:rFonts w:ascii="Arial" w:hAnsi="Arial"/>
        </w:rPr>
      </w:pPr>
      <w:r>
        <w:rPr>
          <w:rFonts w:ascii="Arial" w:hAnsi="Arial"/>
        </w:rPr>
        <w:t>In seiner Sitzung am 3.4.2025 hat der Rat der Stadt beschlossen, die Aufstellung von Containern in Bereichen mit Anschlussmöglichkeiten an das Bestandsgebäude zu prüfen und dem Rat eine entsprechende Umsetzungsoption zur Beschlussfassung vorzulegen. Ebenso wurde die Verwaltung beauftragt, auf Grundlage des Start-Chancen-Programms, in das die Adolf-Grimme-Schule aufgenommen ist, zeitnah ein Konzept zu initiieren auf dessen Grundlage die Schule in pädagogischer und räumlicher Nutzung weiterentwickelt werden kann.</w:t>
      </w:r>
    </w:p>
    <w:p w14:paraId="6A1A150C" w14:textId="77777777" w:rsidR="00871DC4" w:rsidRDefault="00871DC4" w:rsidP="00B35C01">
      <w:pPr>
        <w:rPr>
          <w:rFonts w:ascii="Arial" w:hAnsi="Arial"/>
        </w:rPr>
      </w:pPr>
    </w:p>
    <w:p w14:paraId="653160F8" w14:textId="77777777" w:rsidR="000F2F7F" w:rsidRDefault="00871DC4" w:rsidP="00B35C01">
      <w:pPr>
        <w:rPr>
          <w:rFonts w:ascii="Arial" w:hAnsi="Arial"/>
        </w:rPr>
      </w:pPr>
      <w:r>
        <w:rPr>
          <w:rFonts w:ascii="Arial" w:hAnsi="Arial"/>
        </w:rPr>
        <w:t xml:space="preserve">Eine Aufstellungsmöglichkeit für Container wurde dem Bauausschuss im Mai vorgestellt. </w:t>
      </w:r>
    </w:p>
    <w:p w14:paraId="71AB6B66" w14:textId="77777777" w:rsidR="000F2F7F" w:rsidRDefault="000F2F7F" w:rsidP="00B35C01">
      <w:pPr>
        <w:rPr>
          <w:rFonts w:ascii="Arial" w:hAnsi="Arial"/>
        </w:rPr>
      </w:pPr>
    </w:p>
    <w:p w14:paraId="332D2DD8" w14:textId="5ADC682C" w:rsidR="00461394" w:rsidRDefault="000F2F7F" w:rsidP="00B35C01">
      <w:pPr>
        <w:rPr>
          <w:rFonts w:ascii="Arial" w:hAnsi="Arial"/>
        </w:rPr>
      </w:pPr>
      <w:r>
        <w:rPr>
          <w:rFonts w:ascii="Arial" w:hAnsi="Arial"/>
        </w:rPr>
        <w:t>In der DS XIX/0779 B01/S01 wird der Rat zur Beschlussfassung aufgefordert, die Containerlösung nicht weiter zu verfolgen und die dauerhafte Raumsicherung durch die Umnutzung vorhandener Flächen unter Nutzung des Start-C</w:t>
      </w:r>
      <w:r w:rsidR="000535CA">
        <w:rPr>
          <w:rFonts w:ascii="Arial" w:hAnsi="Arial"/>
        </w:rPr>
        <w:t>h</w:t>
      </w:r>
      <w:r>
        <w:rPr>
          <w:rFonts w:ascii="Arial" w:hAnsi="Arial"/>
        </w:rPr>
        <w:t xml:space="preserve">ancen- Programms und Ganztagsmitteln sicher zu stellen. </w:t>
      </w:r>
    </w:p>
    <w:p w14:paraId="4BAFBF12" w14:textId="77777777" w:rsidR="00461394" w:rsidRDefault="00461394" w:rsidP="00B35C01">
      <w:pPr>
        <w:rPr>
          <w:rFonts w:ascii="Arial" w:hAnsi="Arial"/>
        </w:rPr>
      </w:pPr>
    </w:p>
    <w:p w14:paraId="6ABDCF39" w14:textId="386DEEA2" w:rsidR="00CD6906" w:rsidRDefault="000F2F7F" w:rsidP="00B35C01">
      <w:pPr>
        <w:rPr>
          <w:rFonts w:ascii="Arial" w:hAnsi="Arial"/>
        </w:rPr>
      </w:pPr>
      <w:r>
        <w:rPr>
          <w:rFonts w:ascii="Arial" w:hAnsi="Arial"/>
        </w:rPr>
        <w:t>Die Ratsbeschlüsse vom 3.4.2025 sollen damit in beiden o.g. Aspekten</w:t>
      </w:r>
      <w:r w:rsidR="00CD6906">
        <w:rPr>
          <w:rFonts w:ascii="Arial" w:hAnsi="Arial"/>
        </w:rPr>
        <w:t xml:space="preserve"> aufgehoben werden.</w:t>
      </w:r>
      <w:r w:rsidR="00461394">
        <w:rPr>
          <w:rFonts w:ascii="Arial" w:hAnsi="Arial"/>
        </w:rPr>
        <w:t xml:space="preserve"> Neue Fakten werden zur Begründung nicht geliefert. Vielmehr werden Argumente</w:t>
      </w:r>
      <w:r w:rsidR="009D4A11">
        <w:rPr>
          <w:rFonts w:ascii="Arial" w:hAnsi="Arial"/>
        </w:rPr>
        <w:t>,</w:t>
      </w:r>
      <w:r w:rsidR="00461394">
        <w:rPr>
          <w:rFonts w:ascii="Arial" w:hAnsi="Arial"/>
        </w:rPr>
        <w:t xml:space="preserve"> die in der Diskussion im April bereits entkräftet wurden</w:t>
      </w:r>
      <w:r w:rsidR="009D4A11">
        <w:rPr>
          <w:rFonts w:ascii="Arial" w:hAnsi="Arial"/>
        </w:rPr>
        <w:t>,</w:t>
      </w:r>
      <w:r w:rsidR="00461394">
        <w:rPr>
          <w:rFonts w:ascii="Arial" w:hAnsi="Arial"/>
        </w:rPr>
        <w:t xml:space="preserve"> wiederholt.</w:t>
      </w:r>
    </w:p>
    <w:p w14:paraId="3CEA0C3B" w14:textId="2A6DDD11" w:rsidR="00461394" w:rsidRDefault="00461394" w:rsidP="00B35C01">
      <w:pPr>
        <w:rPr>
          <w:rFonts w:ascii="Arial" w:hAnsi="Arial"/>
        </w:rPr>
      </w:pPr>
      <w:r>
        <w:rPr>
          <w:rFonts w:ascii="Arial" w:hAnsi="Arial"/>
        </w:rPr>
        <w:t xml:space="preserve">Im Rahmen der Machbarkeitsstudien durch </w:t>
      </w:r>
      <w:proofErr w:type="spellStart"/>
      <w:r>
        <w:rPr>
          <w:rFonts w:ascii="Arial" w:hAnsi="Arial"/>
        </w:rPr>
        <w:t>ConzeptK</w:t>
      </w:r>
      <w:proofErr w:type="spellEnd"/>
      <w:r>
        <w:rPr>
          <w:rFonts w:ascii="Arial" w:hAnsi="Arial"/>
        </w:rPr>
        <w:t xml:space="preserve"> wurde die AGS als 3-zügige Schule betrachtet. </w:t>
      </w:r>
      <w:r w:rsidR="000535CA">
        <w:rPr>
          <w:rFonts w:ascii="Arial" w:hAnsi="Arial"/>
        </w:rPr>
        <w:t xml:space="preserve">Bei der Vorstellung der Ergebnisse </w:t>
      </w:r>
      <w:r>
        <w:rPr>
          <w:rFonts w:ascii="Arial" w:hAnsi="Arial"/>
        </w:rPr>
        <w:t xml:space="preserve">wurde sogar ausdrücklich darauf </w:t>
      </w:r>
      <w:r>
        <w:rPr>
          <w:rFonts w:ascii="Arial" w:hAnsi="Arial"/>
        </w:rPr>
        <w:lastRenderedPageBreak/>
        <w:t xml:space="preserve">hingewiesen, dass eine 4-Zügigkeit verhindert werden muss. Inzwischen ist eine 3,5-Zügigkeit mit steigender Tendenz für die kommenden Jahre erreicht. </w:t>
      </w:r>
      <w:r w:rsidR="009D4A11">
        <w:rPr>
          <w:rFonts w:ascii="Arial" w:hAnsi="Arial"/>
        </w:rPr>
        <w:t>Die sich aus den überholten Zahlen ergebende Raumreserve ist damit aufgebraucht und die Priorität von Maßnahmen würde demzufolge steigen. Hinzu kommt, dass der steigende Inklusions- und Förderbedarf in der Darstellung nicht berücksichtigt wurde.</w:t>
      </w:r>
      <w:r w:rsidR="0093531F">
        <w:rPr>
          <w:rFonts w:ascii="Arial" w:hAnsi="Arial"/>
        </w:rPr>
        <w:t xml:space="preserve"> Aktuell ist in der Schule nur ein Differenzierungsraum frei verfügbar. Für die Durchführung von Sprachtests im Rahmen der Start-Chancen-Programms können keine Räume zur Verfügung gestellt werden und sie werden in den Fluren durchgeführt. Eine weitere Sozialpädagogin bzw. ein Sozialpädagoge, der im Rahmen des Programms genehmigt würde, kann nicht eingestellt werden, weil kein Raum zur Verfügung steht.</w:t>
      </w:r>
    </w:p>
    <w:p w14:paraId="027B40B6" w14:textId="77777777" w:rsidR="009D4A11" w:rsidRDefault="009D4A11" w:rsidP="00B35C01">
      <w:pPr>
        <w:rPr>
          <w:rFonts w:ascii="Arial" w:hAnsi="Arial"/>
        </w:rPr>
      </w:pPr>
    </w:p>
    <w:p w14:paraId="5D2EFBB8" w14:textId="5188A9C4" w:rsidR="009D4A11" w:rsidRDefault="009D4A11" w:rsidP="009D4A11">
      <w:pPr>
        <w:rPr>
          <w:rFonts w:ascii="Arial" w:hAnsi="Arial"/>
        </w:rPr>
      </w:pPr>
      <w:r>
        <w:rPr>
          <w:rFonts w:ascii="Arial" w:hAnsi="Arial"/>
        </w:rPr>
        <w:t xml:space="preserve">Es werden </w:t>
      </w:r>
      <w:r w:rsidR="002A69E7">
        <w:rPr>
          <w:rFonts w:ascii="Arial" w:hAnsi="Arial"/>
        </w:rPr>
        <w:t xml:space="preserve">z.T. ohnehin zwingend erforderliche </w:t>
      </w:r>
      <w:r>
        <w:rPr>
          <w:rFonts w:ascii="Arial" w:hAnsi="Arial"/>
        </w:rPr>
        <w:t>Einzelmaßnahmen vorgeschlagen, die nicht auf der Grundlage des Start-Chancen-Programms, in das die Adolf-Grimme-Schule aufgenommen ist, beruhen. Ein Konzept auf dessen Grundlage die Schule in pädagogischer und räumlicher Nutzung weiterentwickelt werden kann, wurde nicht initiiert und liegt den Planu</w:t>
      </w:r>
      <w:r w:rsidR="002A69E7">
        <w:rPr>
          <w:rFonts w:ascii="Arial" w:hAnsi="Arial"/>
        </w:rPr>
        <w:t>n</w:t>
      </w:r>
      <w:r>
        <w:rPr>
          <w:rFonts w:ascii="Arial" w:hAnsi="Arial"/>
        </w:rPr>
        <w:t>gen nicht zu Grunde.</w:t>
      </w:r>
    </w:p>
    <w:p w14:paraId="3C7A0E5A" w14:textId="77777777" w:rsidR="002A69E7" w:rsidRDefault="002A69E7" w:rsidP="009D4A11">
      <w:pPr>
        <w:rPr>
          <w:rFonts w:ascii="Arial" w:hAnsi="Arial"/>
        </w:rPr>
      </w:pPr>
    </w:p>
    <w:p w14:paraId="65BE96A9" w14:textId="393EFCD8" w:rsidR="002A69E7" w:rsidRDefault="002A69E7" w:rsidP="009D4A11">
      <w:pPr>
        <w:rPr>
          <w:rFonts w:ascii="Arial" w:hAnsi="Arial"/>
        </w:rPr>
      </w:pPr>
      <w:r>
        <w:rPr>
          <w:rFonts w:ascii="Arial" w:hAnsi="Arial"/>
        </w:rPr>
        <w:t>Zu den Maßnahmen im Einzelnen:</w:t>
      </w:r>
    </w:p>
    <w:p w14:paraId="253C548F" w14:textId="77777777" w:rsidR="002A69E7" w:rsidRDefault="002A69E7" w:rsidP="009D4A11">
      <w:pPr>
        <w:rPr>
          <w:rFonts w:ascii="Arial" w:hAnsi="Arial"/>
        </w:rPr>
      </w:pPr>
    </w:p>
    <w:p w14:paraId="7A3B3339" w14:textId="7DDCB77D" w:rsidR="002A69E7" w:rsidRDefault="002A69E7" w:rsidP="009D4A11">
      <w:pPr>
        <w:rPr>
          <w:rFonts w:ascii="Arial" w:hAnsi="Arial"/>
        </w:rPr>
      </w:pPr>
      <w:r>
        <w:rPr>
          <w:rFonts w:ascii="Arial" w:hAnsi="Arial"/>
        </w:rPr>
        <w:t>Mensa</w:t>
      </w:r>
      <w:r w:rsidR="000535CA">
        <w:rPr>
          <w:rFonts w:ascii="Arial" w:hAnsi="Arial"/>
        </w:rPr>
        <w:t xml:space="preserve"> </w:t>
      </w:r>
      <w:r>
        <w:rPr>
          <w:rFonts w:ascii="Arial" w:hAnsi="Arial"/>
        </w:rPr>
        <w:t xml:space="preserve">- </w:t>
      </w:r>
      <w:r w:rsidR="001106EE">
        <w:rPr>
          <w:rFonts w:ascii="Arial" w:hAnsi="Arial"/>
        </w:rPr>
        <w:tab/>
      </w:r>
      <w:r w:rsidR="001106EE">
        <w:rPr>
          <w:rFonts w:ascii="Arial" w:hAnsi="Arial"/>
        </w:rPr>
        <w:tab/>
      </w:r>
      <w:r w:rsidR="000535CA">
        <w:rPr>
          <w:rFonts w:ascii="Arial" w:hAnsi="Arial"/>
        </w:rPr>
        <w:t xml:space="preserve">in der Aula wurden (auf renovierungsbedürftigen Wänden) Schallschutzplatten in völlig unzureichender Anzahl angebracht. </w:t>
      </w:r>
      <w:r w:rsidR="0093531F">
        <w:rPr>
          <w:rFonts w:ascii="Arial" w:hAnsi="Arial"/>
        </w:rPr>
        <w:t>Nachbesserungen sind zwingend erforderlich</w:t>
      </w:r>
    </w:p>
    <w:p w14:paraId="258D8A34" w14:textId="4C4E95FC" w:rsidR="0093531F" w:rsidRDefault="0093531F" w:rsidP="009D4A11">
      <w:pPr>
        <w:rPr>
          <w:rFonts w:ascii="Arial" w:hAnsi="Arial"/>
        </w:rPr>
      </w:pPr>
      <w:r>
        <w:rPr>
          <w:rFonts w:ascii="Arial" w:hAnsi="Arial"/>
        </w:rPr>
        <w:t xml:space="preserve">Musikraum – </w:t>
      </w:r>
      <w:r w:rsidR="001106EE">
        <w:rPr>
          <w:rFonts w:ascii="Arial" w:hAnsi="Arial"/>
        </w:rPr>
        <w:tab/>
      </w:r>
      <w:r>
        <w:rPr>
          <w:rFonts w:ascii="Arial" w:hAnsi="Arial"/>
        </w:rPr>
        <w:t xml:space="preserve">es wurde eine PAK- Belastung festgestellt. Daher ist der Raum schon aus Gründen des Arbeits- und Gesundheitsschutzes vom Schulträger zu sanieren. Die Sanierung stellt keine </w:t>
      </w:r>
      <w:proofErr w:type="gramStart"/>
      <w:r>
        <w:rPr>
          <w:rFonts w:ascii="Arial" w:hAnsi="Arial"/>
        </w:rPr>
        <w:t>Qualitätsverbesserung</w:t>
      </w:r>
      <w:proofErr w:type="gramEnd"/>
      <w:r>
        <w:rPr>
          <w:rFonts w:ascii="Arial" w:hAnsi="Arial"/>
        </w:rPr>
        <w:t xml:space="preserve"> sondern die Wiederherstellung der Nutzbarkeit dar</w:t>
      </w:r>
    </w:p>
    <w:p w14:paraId="13D8C327" w14:textId="14A30048" w:rsidR="0093531F" w:rsidRDefault="0093531F" w:rsidP="009D4A11">
      <w:pPr>
        <w:rPr>
          <w:rFonts w:ascii="Arial" w:hAnsi="Arial"/>
        </w:rPr>
      </w:pPr>
      <w:r>
        <w:rPr>
          <w:rFonts w:ascii="Arial" w:hAnsi="Arial"/>
        </w:rPr>
        <w:t xml:space="preserve">Inklusion- </w:t>
      </w:r>
      <w:r w:rsidR="001106EE">
        <w:rPr>
          <w:rFonts w:ascii="Arial" w:hAnsi="Arial"/>
        </w:rPr>
        <w:tab/>
      </w:r>
      <w:r w:rsidR="001106EE">
        <w:rPr>
          <w:rFonts w:ascii="Arial" w:hAnsi="Arial"/>
        </w:rPr>
        <w:tab/>
      </w:r>
      <w:r>
        <w:rPr>
          <w:rFonts w:ascii="Arial" w:hAnsi="Arial"/>
        </w:rPr>
        <w:t xml:space="preserve">die Schaffung eines barrierefreien WC ist für eine Schule, die </w:t>
      </w:r>
      <w:r w:rsidR="001106EE">
        <w:rPr>
          <w:rFonts w:ascii="Arial" w:hAnsi="Arial"/>
        </w:rPr>
        <w:t>bereits vor rund 15 Jahren als Schwerpunktschule für körperliche und motorische Entwicklung klassifiziert wurde lange überfällig</w:t>
      </w:r>
    </w:p>
    <w:p w14:paraId="48CA6B51" w14:textId="316BEE55" w:rsidR="001106EE" w:rsidRDefault="001106EE" w:rsidP="009D4A11">
      <w:pPr>
        <w:rPr>
          <w:rFonts w:ascii="Arial" w:hAnsi="Arial"/>
        </w:rPr>
      </w:pPr>
      <w:r>
        <w:rPr>
          <w:rFonts w:ascii="Arial" w:hAnsi="Arial"/>
        </w:rPr>
        <w:t xml:space="preserve">Schulhof- </w:t>
      </w:r>
      <w:r>
        <w:rPr>
          <w:rFonts w:ascii="Arial" w:hAnsi="Arial"/>
        </w:rPr>
        <w:tab/>
      </w:r>
      <w:r>
        <w:rPr>
          <w:rFonts w:ascii="Arial" w:hAnsi="Arial"/>
        </w:rPr>
        <w:tab/>
        <w:t>der Umbau wurde im Rahmen des städtischen Programms zur Schulhofsanierung geplant und war schon aus Gründen der Verkehrssicherungspflicht zwingend erforderlich</w:t>
      </w:r>
    </w:p>
    <w:p w14:paraId="11839DCC" w14:textId="77777777" w:rsidR="00B654A6" w:rsidRDefault="001106EE" w:rsidP="009D4A11">
      <w:pPr>
        <w:rPr>
          <w:rFonts w:ascii="Arial" w:hAnsi="Arial"/>
        </w:rPr>
      </w:pPr>
      <w:r>
        <w:rPr>
          <w:rFonts w:ascii="Arial" w:hAnsi="Arial"/>
        </w:rPr>
        <w:t xml:space="preserve">Akustikmaßnahmen im Lehrerzimmer- </w:t>
      </w:r>
    </w:p>
    <w:p w14:paraId="74B51848" w14:textId="25ADA444" w:rsidR="001106EE" w:rsidRDefault="001106EE" w:rsidP="00B654A6">
      <w:pPr>
        <w:ind w:left="1418" w:firstLine="709"/>
        <w:rPr>
          <w:rFonts w:ascii="Arial" w:hAnsi="Arial"/>
        </w:rPr>
      </w:pPr>
      <w:r>
        <w:rPr>
          <w:rFonts w:ascii="Arial" w:hAnsi="Arial"/>
        </w:rPr>
        <w:t>die Maßnahme ist aus Gründen des Arbeitsschutzes erforderlich gewesen.</w:t>
      </w:r>
    </w:p>
    <w:p w14:paraId="742D841A" w14:textId="77777777" w:rsidR="00B654A6" w:rsidRDefault="001106EE" w:rsidP="009D4A11">
      <w:pPr>
        <w:rPr>
          <w:rFonts w:ascii="Arial" w:hAnsi="Arial"/>
        </w:rPr>
      </w:pPr>
      <w:r>
        <w:rPr>
          <w:rFonts w:ascii="Arial" w:hAnsi="Arial"/>
        </w:rPr>
        <w:t xml:space="preserve">Deckenabhängungen und Streichen- </w:t>
      </w:r>
    </w:p>
    <w:p w14:paraId="561B743D" w14:textId="01494D77" w:rsidR="001106EE" w:rsidRDefault="001106EE" w:rsidP="00B654A6">
      <w:pPr>
        <w:ind w:left="1418" w:firstLine="709"/>
        <w:rPr>
          <w:rFonts w:ascii="Arial" w:hAnsi="Arial"/>
        </w:rPr>
      </w:pPr>
      <w:r>
        <w:rPr>
          <w:rFonts w:ascii="Arial" w:hAnsi="Arial"/>
        </w:rPr>
        <w:t>dies stellt den Abschluss bisheriger Maßnahmen dar, die bisher nicht abgeschlossen wurden oder unzureichend durchgeführt wurden.</w:t>
      </w:r>
    </w:p>
    <w:p w14:paraId="5847C981" w14:textId="77777777" w:rsidR="001106EE" w:rsidRDefault="001106EE" w:rsidP="009D4A11">
      <w:pPr>
        <w:rPr>
          <w:rFonts w:ascii="Arial" w:hAnsi="Arial"/>
        </w:rPr>
      </w:pPr>
    </w:p>
    <w:p w14:paraId="30A62911" w14:textId="598F24E4" w:rsidR="001106EE" w:rsidRDefault="001106EE" w:rsidP="009D4A11">
      <w:pPr>
        <w:rPr>
          <w:rFonts w:ascii="Arial" w:hAnsi="Arial"/>
        </w:rPr>
      </w:pPr>
      <w:r>
        <w:rPr>
          <w:rFonts w:ascii="Arial" w:hAnsi="Arial"/>
        </w:rPr>
        <w:t xml:space="preserve">Alle weiteren genannten Maßnahmen </w:t>
      </w:r>
      <w:r w:rsidR="00CD2068">
        <w:rPr>
          <w:rFonts w:ascii="Arial" w:hAnsi="Arial"/>
        </w:rPr>
        <w:t xml:space="preserve">lassen sich </w:t>
      </w:r>
      <w:r>
        <w:rPr>
          <w:rFonts w:ascii="Arial" w:hAnsi="Arial"/>
        </w:rPr>
        <w:t xml:space="preserve">unter dem Oberbegriff </w:t>
      </w:r>
      <w:r w:rsidR="00B654A6">
        <w:rPr>
          <w:rFonts w:ascii="Arial" w:hAnsi="Arial"/>
        </w:rPr>
        <w:t>„</w:t>
      </w:r>
      <w:r>
        <w:rPr>
          <w:rFonts w:ascii="Arial" w:hAnsi="Arial"/>
        </w:rPr>
        <w:t xml:space="preserve">Schaffung </w:t>
      </w:r>
      <w:r w:rsidR="00B654A6">
        <w:rPr>
          <w:rFonts w:ascii="Arial" w:hAnsi="Arial"/>
        </w:rPr>
        <w:t xml:space="preserve">und Nutzung </w:t>
      </w:r>
      <w:r>
        <w:rPr>
          <w:rFonts w:ascii="Arial" w:hAnsi="Arial"/>
        </w:rPr>
        <w:t>von Flächen</w:t>
      </w:r>
      <w:r w:rsidR="00B654A6">
        <w:rPr>
          <w:rFonts w:ascii="Arial" w:hAnsi="Arial"/>
        </w:rPr>
        <w:t>“</w:t>
      </w:r>
      <w:r>
        <w:rPr>
          <w:rFonts w:ascii="Arial" w:hAnsi="Arial"/>
        </w:rPr>
        <w:t xml:space="preserve"> </w:t>
      </w:r>
      <w:r w:rsidR="00CD2068">
        <w:rPr>
          <w:rFonts w:ascii="Arial" w:hAnsi="Arial"/>
        </w:rPr>
        <w:t xml:space="preserve">subsummieren und </w:t>
      </w:r>
      <w:r>
        <w:rPr>
          <w:rFonts w:ascii="Arial" w:hAnsi="Arial"/>
        </w:rPr>
        <w:t xml:space="preserve">sollten auf der Grundlage eines oben beantragten pädagogischen Konzeptes entwickelt werden. </w:t>
      </w:r>
      <w:r w:rsidR="00B654A6">
        <w:rPr>
          <w:rFonts w:ascii="Arial" w:hAnsi="Arial"/>
        </w:rPr>
        <w:t xml:space="preserve">Eben dieses ist nicht erfolgt, sodass durch die </w:t>
      </w:r>
      <w:r w:rsidR="00CD2068">
        <w:rPr>
          <w:rFonts w:ascii="Arial" w:hAnsi="Arial"/>
        </w:rPr>
        <w:t xml:space="preserve">überwiegend </w:t>
      </w:r>
      <w:r w:rsidR="00B654A6">
        <w:rPr>
          <w:rFonts w:ascii="Arial" w:hAnsi="Arial"/>
        </w:rPr>
        <w:t xml:space="preserve">aus Sicht des Baubereiches geplanten Einzelmaßnahmen </w:t>
      </w:r>
      <w:r w:rsidR="00B654A6">
        <w:rPr>
          <w:rFonts w:ascii="Arial" w:hAnsi="Arial"/>
        </w:rPr>
        <w:lastRenderedPageBreak/>
        <w:t xml:space="preserve">die Gefahr bergen, eine strukturierte Schulentwicklung nicht gesichert </w:t>
      </w:r>
      <w:r w:rsidR="00CD2068">
        <w:rPr>
          <w:rFonts w:ascii="Arial" w:hAnsi="Arial"/>
        </w:rPr>
        <w:t xml:space="preserve">zu </w:t>
      </w:r>
      <w:r w:rsidR="00B654A6">
        <w:rPr>
          <w:rFonts w:ascii="Arial" w:hAnsi="Arial"/>
        </w:rPr>
        <w:t>unterstützen oder gar Fehlentwicklungen zu befördern.</w:t>
      </w:r>
    </w:p>
    <w:p w14:paraId="369BF8A1" w14:textId="77777777" w:rsidR="00012794" w:rsidRPr="00CD2068" w:rsidRDefault="00012794" w:rsidP="009D4A11">
      <w:pPr>
        <w:rPr>
          <w:rFonts w:ascii="Arial" w:hAnsi="Arial"/>
        </w:rPr>
      </w:pPr>
    </w:p>
    <w:p w14:paraId="02E175D0" w14:textId="54AF9CF2" w:rsidR="00012794" w:rsidRPr="00CD2068" w:rsidRDefault="00CD2068" w:rsidP="009D4A11">
      <w:pPr>
        <w:rPr>
          <w:rFonts w:ascii="Arial" w:hAnsi="Arial"/>
        </w:rPr>
      </w:pPr>
      <w:r w:rsidRPr="00CD2068">
        <w:rPr>
          <w:rFonts w:ascii="Arial" w:hAnsi="Arial"/>
        </w:rPr>
        <w:t xml:space="preserve">Das Startchancen-Programm in Niedersachsen verfolgt ein ambitioniertes Ziel: Es soll die Bildungs- und Teilhabechancen von Schülerinnen und Schülern verbessern – besonders dort, wo soziale Benachteiligung den Bildungserfolg erschwert. </w:t>
      </w:r>
      <w:r>
        <w:rPr>
          <w:rFonts w:ascii="Arial" w:hAnsi="Arial"/>
        </w:rPr>
        <w:t>Es soll qualitative Verbesserungen in pädagogischer Hinsicht initiieren und stützen. Dazu gehören ggf. auch unterstützende Baumaßnahmen. Das Programm darf jedoch nicht zur Gegenfinanzierung unterlassener Bauunterhaltung oder bestehender Verkehrssicherungspflichten verkommen.</w:t>
      </w:r>
    </w:p>
    <w:p w14:paraId="7E7621AA" w14:textId="77777777" w:rsidR="00B654A6" w:rsidRDefault="00B654A6" w:rsidP="009D4A11">
      <w:pPr>
        <w:rPr>
          <w:rFonts w:ascii="Arial" w:hAnsi="Arial"/>
        </w:rPr>
      </w:pPr>
    </w:p>
    <w:p w14:paraId="503E3618" w14:textId="098022D0" w:rsidR="00B654A6" w:rsidRDefault="00B654A6" w:rsidP="009D4A11">
      <w:pPr>
        <w:rPr>
          <w:rFonts w:ascii="Arial" w:hAnsi="Arial"/>
        </w:rPr>
      </w:pPr>
      <w:r>
        <w:rPr>
          <w:rFonts w:ascii="Arial" w:hAnsi="Arial"/>
        </w:rPr>
        <w:t>Um dem Prozess der pädagogischen Weiterentwicklung der AGS mit fachlicher Begleitung auf der Grundlage des Start-Chancen-Programms die nötige Zeit zu geben, ist es zwingend erforderlich, die bereits am 3.4.2025 beschlossene Beschaffung von 2 Containern als temporäre Ausweichmöglichkeit für Klassenräume oder Ganztagsangebote</w:t>
      </w:r>
      <w:r w:rsidR="00CD2068">
        <w:rPr>
          <w:rFonts w:ascii="Arial" w:hAnsi="Arial"/>
        </w:rPr>
        <w:t xml:space="preserve">, was im Einvernehmen mit der Schulleitung zu entscheiden ist, </w:t>
      </w:r>
      <w:r>
        <w:rPr>
          <w:rFonts w:ascii="Arial" w:hAnsi="Arial"/>
        </w:rPr>
        <w:t>abzuschließen.</w:t>
      </w:r>
    </w:p>
    <w:p w14:paraId="4AA3F5E8" w14:textId="77777777" w:rsidR="00CD6906" w:rsidRDefault="00CD6906" w:rsidP="00B35C01">
      <w:pPr>
        <w:rPr>
          <w:rFonts w:ascii="Arial" w:hAnsi="Arial"/>
        </w:rPr>
      </w:pPr>
    </w:p>
    <w:p w14:paraId="0487583D" w14:textId="77777777" w:rsidR="00373B07" w:rsidRPr="00B35C01" w:rsidRDefault="00801C2E" w:rsidP="00303E94">
      <w:pPr>
        <w:pStyle w:val="StandardWeb"/>
        <w:spacing w:before="0" w:beforeAutospacing="0" w:after="0" w:afterAutospacing="0" w:line="324" w:lineRule="atLeast"/>
        <w:rPr>
          <w:rFonts w:ascii="Arial" w:eastAsia="SimSun" w:hAnsi="Arial" w:cs="Arial"/>
          <w:kern w:val="3"/>
          <w:lang w:eastAsia="zh-CN" w:bidi="hi-IN"/>
        </w:rPr>
      </w:pPr>
      <w:r w:rsidRPr="00B35C01">
        <w:rPr>
          <w:rFonts w:ascii="Arial" w:eastAsia="SimSun" w:hAnsi="Arial" w:cs="Arial"/>
          <w:kern w:val="3"/>
          <w:lang w:eastAsia="zh-CN" w:bidi="hi-IN"/>
        </w:rPr>
        <w:t> </w:t>
      </w:r>
    </w:p>
    <w:p w14:paraId="5750D494" w14:textId="77777777" w:rsidR="00DD0BCD" w:rsidRPr="000B311C" w:rsidRDefault="00DD0BCD" w:rsidP="00DD0BCD">
      <w:pPr>
        <w:pStyle w:val="StandardWeb"/>
        <w:spacing w:before="0" w:beforeAutospacing="0" w:after="0" w:afterAutospacing="0"/>
        <w:rPr>
          <w:rFonts w:ascii="Arial" w:eastAsia="SimSun" w:hAnsi="Arial" w:cs="Arial"/>
          <w:kern w:val="3"/>
          <w:lang w:eastAsia="zh-CN" w:bidi="hi-IN"/>
        </w:rPr>
      </w:pPr>
      <w:r w:rsidRPr="000B311C">
        <w:rPr>
          <w:rFonts w:ascii="Arial" w:eastAsia="SimSun" w:hAnsi="Arial" w:cs="Arial"/>
          <w:kern w:val="3"/>
          <w:lang w:eastAsia="zh-CN" w:bidi="hi-IN"/>
        </w:rPr>
        <w:t>Gez.</w:t>
      </w:r>
      <w:r w:rsidR="00720174" w:rsidRPr="000B311C">
        <w:rPr>
          <w:rFonts w:ascii="Arial" w:eastAsia="SimSun" w:hAnsi="Arial" w:cs="Arial"/>
          <w:kern w:val="3"/>
          <w:lang w:eastAsia="zh-CN" w:bidi="hi-IN"/>
        </w:rPr>
        <w:t xml:space="preserve">  </w:t>
      </w:r>
      <w:r w:rsidRPr="000B311C">
        <w:rPr>
          <w:rFonts w:ascii="Arial" w:eastAsia="SimSun" w:hAnsi="Arial" w:cs="Arial"/>
          <w:kern w:val="3"/>
          <w:lang w:eastAsia="zh-CN" w:bidi="hi-IN"/>
        </w:rPr>
        <w:t xml:space="preserve">Th. </w:t>
      </w:r>
      <w:proofErr w:type="spellStart"/>
      <w:r w:rsidRPr="000B311C">
        <w:rPr>
          <w:rFonts w:ascii="Arial" w:eastAsia="SimSun" w:hAnsi="Arial" w:cs="Arial"/>
          <w:kern w:val="3"/>
          <w:lang w:eastAsia="zh-CN" w:bidi="hi-IN"/>
        </w:rPr>
        <w:t>Struß</w:t>
      </w:r>
      <w:proofErr w:type="spellEnd"/>
      <w:r w:rsidRPr="000B311C">
        <w:rPr>
          <w:rFonts w:ascii="Arial" w:eastAsia="SimSun" w:hAnsi="Arial" w:cs="Arial"/>
          <w:kern w:val="3"/>
          <w:lang w:eastAsia="zh-CN" w:bidi="hi-IN"/>
        </w:rPr>
        <w:t xml:space="preserve"> und K. Beckmann</w:t>
      </w:r>
    </w:p>
    <w:sectPr w:rsidR="00DD0BCD" w:rsidRPr="000B311C">
      <w:headerReference w:type="default" r:id="rId7"/>
      <w:footerReference w:type="default" r:id="rId8"/>
      <w:pgSz w:w="11906" w:h="16838"/>
      <w:pgMar w:top="3044" w:right="1134" w:bottom="1750" w:left="1134" w:header="1184" w:footer="11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496DB" w14:textId="77777777" w:rsidR="00A653DF" w:rsidRDefault="00A653DF">
      <w:r>
        <w:separator/>
      </w:r>
    </w:p>
  </w:endnote>
  <w:endnote w:type="continuationSeparator" w:id="0">
    <w:p w14:paraId="351CE906" w14:textId="77777777" w:rsidR="00A653DF" w:rsidRDefault="00A65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MS Gothic"/>
    <w:panose1 w:val="00000000000000000000"/>
    <w:charset w:val="80"/>
    <w:family w:val="roman"/>
    <w:notTrueType/>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Liberation Sans">
    <w:panose1 w:val="00000000000000000000"/>
    <w:charset w:val="80"/>
    <w:family w:val="swiss"/>
    <w:notTrueType/>
    <w:pitch w:val="variable"/>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chivo Black">
    <w:altName w:val="Arial"/>
    <w:charset w:val="00"/>
    <w:family w:val="swiss"/>
    <w:pitch w:val="variable"/>
  </w:font>
  <w:font w:name="Selawik">
    <w:altName w:val="Arial"/>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F3019" w14:textId="77777777" w:rsidR="00F33656" w:rsidRDefault="00726F86">
    <w:pPr>
      <w:pStyle w:val="Fuzeile"/>
      <w:pBdr>
        <w:top w:val="single" w:sz="4" w:space="1" w:color="FF0000"/>
      </w:pBdr>
    </w:pPr>
    <w:r>
      <w:rPr>
        <w:rFonts w:ascii="Arial" w:hAnsi="Arial" w:cs="Selawik"/>
        <w:b/>
        <w:bCs/>
        <w:sz w:val="20"/>
        <w:szCs w:val="20"/>
      </w:rPr>
      <w:t xml:space="preserve">Dr. Kerstin Beckmann, Obere Straße 4, 30890 Barsinghausen, E-Mail: </w:t>
    </w:r>
    <w:r>
      <w:rPr>
        <w:rStyle w:val="Internetlink"/>
        <w:rFonts w:ascii="Arial" w:hAnsi="Arial" w:cs="Selawik"/>
        <w:b/>
        <w:bCs/>
        <w:color w:val="auto"/>
        <w:sz w:val="20"/>
        <w:szCs w:val="20"/>
        <w:u w:val="none"/>
      </w:rPr>
      <w:t>beckmann</w:t>
    </w:r>
    <w:r>
      <w:rPr>
        <w:rFonts w:ascii="Arial" w:hAnsi="Arial" w:cs="Selawik"/>
        <w:b/>
        <w:bCs/>
        <w:sz w:val="20"/>
        <w:szCs w:val="20"/>
      </w:rPr>
      <w:t>_kerstin@t-online.de</w:t>
    </w:r>
  </w:p>
  <w:p w14:paraId="6A65149C" w14:textId="77777777" w:rsidR="00F33656" w:rsidRDefault="00051A2F">
    <w:pPr>
      <w:pBdr>
        <w:top w:val="single" w:sz="4" w:space="1" w:color="FF0000"/>
      </w:pBdr>
      <w:rPr>
        <w:rFonts w:ascii="Arial" w:hAnsi="Arial" w:cs="Selawik"/>
        <w:b/>
        <w:bCs/>
        <w:sz w:val="20"/>
        <w:szCs w:val="20"/>
      </w:rPr>
    </w:pPr>
    <w:r>
      <w:rPr>
        <w:rFonts w:ascii="Arial" w:hAnsi="Arial" w:cs="Selawik"/>
        <w:b/>
        <w:bCs/>
        <w:sz w:val="20"/>
        <w:szCs w:val="20"/>
      </w:rPr>
      <w:t xml:space="preserve">Thomas </w:t>
    </w:r>
    <w:proofErr w:type="spellStart"/>
    <w:r>
      <w:rPr>
        <w:rFonts w:ascii="Arial" w:hAnsi="Arial" w:cs="Selawik"/>
        <w:b/>
        <w:bCs/>
        <w:sz w:val="20"/>
        <w:szCs w:val="20"/>
      </w:rPr>
      <w:t>Struß</w:t>
    </w:r>
    <w:proofErr w:type="spellEnd"/>
    <w:r>
      <w:rPr>
        <w:rFonts w:ascii="Arial" w:hAnsi="Arial" w:cs="Selawik"/>
        <w:b/>
        <w:bCs/>
        <w:sz w:val="20"/>
        <w:szCs w:val="20"/>
      </w:rPr>
      <w:t>, Nienstedter Stadtweg 7d</w:t>
    </w:r>
    <w:r w:rsidR="00726F86">
      <w:rPr>
        <w:rFonts w:ascii="Arial" w:hAnsi="Arial" w:cs="Selawik"/>
        <w:b/>
        <w:bCs/>
        <w:sz w:val="20"/>
        <w:szCs w:val="20"/>
      </w:rPr>
      <w:t>, 30890 Barsingh</w:t>
    </w:r>
    <w:r>
      <w:rPr>
        <w:rFonts w:ascii="Arial" w:hAnsi="Arial" w:cs="Selawik"/>
        <w:b/>
        <w:bCs/>
        <w:sz w:val="20"/>
        <w:szCs w:val="20"/>
      </w:rPr>
      <w:t>ausen</w:t>
    </w:r>
    <w:r w:rsidR="00726F86">
      <w:rPr>
        <w:rFonts w:ascii="Arial" w:hAnsi="Arial" w:cs="Selawik"/>
        <w:b/>
        <w:bCs/>
        <w:sz w:val="20"/>
        <w:szCs w:val="20"/>
      </w:rPr>
      <w:t xml:space="preserve">, </w:t>
    </w:r>
    <w:r>
      <w:rPr>
        <w:rFonts w:ascii="Arial" w:hAnsi="Arial" w:cs="Selawik"/>
        <w:b/>
        <w:bCs/>
        <w:sz w:val="20"/>
        <w:szCs w:val="20"/>
      </w:rPr>
      <w:t>E-Mail: struss.th@icloud.com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CF891" w14:textId="77777777" w:rsidR="00A653DF" w:rsidRDefault="00A653DF">
      <w:r>
        <w:rPr>
          <w:color w:val="000000"/>
        </w:rPr>
        <w:separator/>
      </w:r>
    </w:p>
  </w:footnote>
  <w:footnote w:type="continuationSeparator" w:id="0">
    <w:p w14:paraId="6ACF9200" w14:textId="77777777" w:rsidR="00A653DF" w:rsidRDefault="00A65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2019" w14:textId="77777777" w:rsidR="00F33656" w:rsidRDefault="009D0BD6" w:rsidP="00522706">
    <w:pPr>
      <w:pStyle w:val="Kopfzeile"/>
      <w:ind w:left="1418"/>
    </w:pPr>
    <w:r>
      <w:rPr>
        <w:noProof/>
        <w:lang w:eastAsia="de-DE" w:bidi="ar-SA"/>
      </w:rPr>
      <w:drawing>
        <wp:anchor distT="0" distB="0" distL="114300" distR="114300" simplePos="0" relativeHeight="251658240" behindDoc="1" locked="0" layoutInCell="1" allowOverlap="1" wp14:anchorId="4623A7D7" wp14:editId="60EAC8EE">
          <wp:simplePos x="0" y="0"/>
          <wp:positionH relativeFrom="margin">
            <wp:posOffset>3653790</wp:posOffset>
          </wp:positionH>
          <wp:positionV relativeFrom="paragraph">
            <wp:posOffset>-751840</wp:posOffset>
          </wp:positionV>
          <wp:extent cx="2148840" cy="2148840"/>
          <wp:effectExtent l="0" t="0" r="3810" b="3810"/>
          <wp:wrapNone/>
          <wp:docPr id="2" name="Grafik 2" descr="https://xn--aktiv-fr-barsinghausen-ylc.de/wp-content/uploads/2023/05/cropped-Icon-512-AFBWG-Logo-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aktiv-fr-barsinghausen-ylc.de/wp-content/uploads/2023/05/cropped-Icon-512-AFBWG-Logo-2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8840" cy="2148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2706">
      <w:rPr>
        <w:rFonts w:ascii="Archivo Black" w:hAnsi="Archivo Black" w:cs="Archivo Black"/>
        <w:color w:val="000000"/>
        <w:sz w:val="26"/>
        <w:szCs w:val="26"/>
      </w:rPr>
      <w:t xml:space="preserve">         </w:t>
    </w:r>
    <w:r w:rsidR="00726F86">
      <w:rPr>
        <w:rFonts w:ascii="Archivo Black" w:hAnsi="Archivo Black" w:cs="Archivo Black"/>
        <w:color w:val="000000"/>
        <w:sz w:val="26"/>
        <w:szCs w:val="26"/>
      </w:rPr>
      <w:t>Ratsfraktion</w:t>
    </w:r>
  </w:p>
  <w:p w14:paraId="530D35EC" w14:textId="77777777" w:rsidR="00F33656" w:rsidRDefault="00522706" w:rsidP="00522706">
    <w:pPr>
      <w:pStyle w:val="Kopfzeile"/>
      <w:tabs>
        <w:tab w:val="left" w:pos="8430"/>
      </w:tabs>
    </w:pPr>
    <w:r>
      <w:rPr>
        <w:rFonts w:ascii="Archivo Black" w:hAnsi="Archivo Black" w:cs="Archivo Black"/>
        <w:color w:val="FF0000"/>
        <w:sz w:val="30"/>
        <w:szCs w:val="30"/>
      </w:rPr>
      <w:t xml:space="preserve">              </w:t>
    </w:r>
    <w:r w:rsidR="00726F86">
      <w:rPr>
        <w:rFonts w:ascii="Archivo Black" w:hAnsi="Archivo Black" w:cs="Archivo Black"/>
        <w:color w:val="FF0000"/>
        <w:sz w:val="30"/>
        <w:szCs w:val="30"/>
      </w:rPr>
      <w:t>A</w:t>
    </w:r>
    <w:r w:rsidR="00726F86">
      <w:rPr>
        <w:rFonts w:ascii="Archivo Black" w:hAnsi="Archivo Black" w:cs="Archivo Black"/>
        <w:sz w:val="30"/>
        <w:szCs w:val="30"/>
      </w:rPr>
      <w:t xml:space="preserve">ktiv </w:t>
    </w:r>
    <w:r w:rsidR="00726F86">
      <w:rPr>
        <w:rFonts w:ascii="Archivo Black" w:hAnsi="Archivo Black" w:cs="Archivo Black"/>
        <w:color w:val="FF0000"/>
        <w:sz w:val="30"/>
        <w:szCs w:val="30"/>
      </w:rPr>
      <w:t>F</w:t>
    </w:r>
    <w:r w:rsidR="00726F86">
      <w:rPr>
        <w:rFonts w:ascii="Archivo Black" w:hAnsi="Archivo Black" w:cs="Archivo Black"/>
        <w:sz w:val="30"/>
        <w:szCs w:val="30"/>
      </w:rPr>
      <w:t xml:space="preserve">ür </w:t>
    </w:r>
    <w:r w:rsidR="00726F86">
      <w:rPr>
        <w:rFonts w:ascii="Archivo Black" w:hAnsi="Archivo Black" w:cs="Archivo Black"/>
        <w:color w:val="FF0000"/>
        <w:sz w:val="30"/>
        <w:szCs w:val="30"/>
      </w:rPr>
      <w:t>B</w:t>
    </w:r>
    <w:r w:rsidR="00726F86">
      <w:rPr>
        <w:rFonts w:ascii="Archivo Black" w:hAnsi="Archivo Black" w:cs="Archivo Black"/>
        <w:sz w:val="30"/>
        <w:szCs w:val="30"/>
      </w:rPr>
      <w:t>arsinghausen</w:t>
    </w:r>
    <w:r w:rsidR="006A335A">
      <w:rPr>
        <w:rFonts w:ascii="Archivo Black" w:hAnsi="Archivo Black" w:cs="Archivo Black" w:hint="eastAsia"/>
        <w:sz w:val="30"/>
        <w:szCs w:val="30"/>
      </w:rPr>
      <w:tab/>
    </w:r>
  </w:p>
  <w:p w14:paraId="3CDA8C94" w14:textId="77777777" w:rsidR="00F33656" w:rsidRDefault="00726F86" w:rsidP="00522706">
    <w:pPr>
      <w:pStyle w:val="Kopfzeile"/>
      <w:ind w:left="1418"/>
    </w:pPr>
    <w:r>
      <w:rPr>
        <w:rFonts w:ascii="Selawik" w:hAnsi="Selawik" w:cs="Selawik"/>
        <w:b/>
        <w:bCs/>
        <w:sz w:val="26"/>
        <w:szCs w:val="26"/>
      </w:rPr>
      <w:t xml:space="preserve">- </w:t>
    </w:r>
    <w:proofErr w:type="spellStart"/>
    <w:r>
      <w:rPr>
        <w:rFonts w:ascii="Selawik" w:hAnsi="Selawik" w:cs="Selawik"/>
        <w:b/>
        <w:bCs/>
        <w:color w:val="FF0000"/>
        <w:sz w:val="26"/>
        <w:szCs w:val="26"/>
      </w:rPr>
      <w:t>W</w:t>
    </w:r>
    <w:r>
      <w:rPr>
        <w:rFonts w:ascii="Selawik" w:hAnsi="Selawik" w:cs="Selawik"/>
        <w:b/>
        <w:bCs/>
        <w:sz w:val="26"/>
        <w:szCs w:val="26"/>
      </w:rPr>
      <w:t>ähler</w:t>
    </w:r>
    <w:r>
      <w:rPr>
        <w:rFonts w:ascii="Selawik" w:hAnsi="Selawik" w:cs="Selawik"/>
        <w:b/>
        <w:bCs/>
        <w:color w:val="FF0000"/>
        <w:sz w:val="26"/>
        <w:szCs w:val="26"/>
      </w:rPr>
      <w:t>G</w:t>
    </w:r>
    <w:r w:rsidR="00522706">
      <w:rPr>
        <w:rFonts w:ascii="Selawik" w:hAnsi="Selawik" w:cs="Selawik"/>
        <w:b/>
        <w:bCs/>
        <w:sz w:val="26"/>
        <w:szCs w:val="26"/>
      </w:rPr>
      <w:t>eme</w:t>
    </w:r>
    <w:r>
      <w:rPr>
        <w:rFonts w:ascii="Selawik" w:hAnsi="Selawik" w:cs="Selawik"/>
        <w:b/>
        <w:bCs/>
        <w:sz w:val="26"/>
        <w:szCs w:val="26"/>
      </w:rPr>
      <w:t>inschaft</w:t>
    </w:r>
    <w:proofErr w:type="spellEnd"/>
    <w:r>
      <w:rPr>
        <w:rFonts w:ascii="Selawik" w:hAnsi="Selawik" w:cs="Selawik"/>
        <w:b/>
        <w:bCs/>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7B8A"/>
    <w:multiLevelType w:val="hybridMultilevel"/>
    <w:tmpl w:val="1F5EBF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795AF4"/>
    <w:multiLevelType w:val="hybridMultilevel"/>
    <w:tmpl w:val="373C892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1FD1902"/>
    <w:multiLevelType w:val="hybridMultilevel"/>
    <w:tmpl w:val="D3B689FA"/>
    <w:lvl w:ilvl="0" w:tplc="2338A1AC">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EE3CF6"/>
    <w:multiLevelType w:val="hybridMultilevel"/>
    <w:tmpl w:val="C95A26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2853224"/>
    <w:multiLevelType w:val="hybridMultilevel"/>
    <w:tmpl w:val="F4AE48C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954897630">
    <w:abstractNumId w:val="2"/>
  </w:num>
  <w:num w:numId="2" w16cid:durableId="1576744395">
    <w:abstractNumId w:val="1"/>
  </w:num>
  <w:num w:numId="3" w16cid:durableId="287049332">
    <w:abstractNumId w:val="0"/>
  </w:num>
  <w:num w:numId="4" w16cid:durableId="244147199">
    <w:abstractNumId w:val="3"/>
  </w:num>
  <w:num w:numId="5" w16cid:durableId="16881426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A5C"/>
    <w:rsid w:val="00011C8B"/>
    <w:rsid w:val="00012794"/>
    <w:rsid w:val="000412F9"/>
    <w:rsid w:val="00051A2F"/>
    <w:rsid w:val="000535CA"/>
    <w:rsid w:val="000B311C"/>
    <w:rsid w:val="000C0AB6"/>
    <w:rsid w:val="000F2F7F"/>
    <w:rsid w:val="00105424"/>
    <w:rsid w:val="001106EE"/>
    <w:rsid w:val="001327D3"/>
    <w:rsid w:val="00141EC7"/>
    <w:rsid w:val="001522A1"/>
    <w:rsid w:val="0015302F"/>
    <w:rsid w:val="00161100"/>
    <w:rsid w:val="001628CB"/>
    <w:rsid w:val="0016466B"/>
    <w:rsid w:val="001D3058"/>
    <w:rsid w:val="001D5A3B"/>
    <w:rsid w:val="001E11C3"/>
    <w:rsid w:val="00217491"/>
    <w:rsid w:val="00234209"/>
    <w:rsid w:val="0028128E"/>
    <w:rsid w:val="00281B7F"/>
    <w:rsid w:val="00293BF8"/>
    <w:rsid w:val="00295072"/>
    <w:rsid w:val="002A014B"/>
    <w:rsid w:val="002A156D"/>
    <w:rsid w:val="002A69E7"/>
    <w:rsid w:val="00303E94"/>
    <w:rsid w:val="00321580"/>
    <w:rsid w:val="00321962"/>
    <w:rsid w:val="00323A7D"/>
    <w:rsid w:val="00336AC7"/>
    <w:rsid w:val="00373B07"/>
    <w:rsid w:val="00385518"/>
    <w:rsid w:val="003938AC"/>
    <w:rsid w:val="00422177"/>
    <w:rsid w:val="00461394"/>
    <w:rsid w:val="00462C86"/>
    <w:rsid w:val="00480A6B"/>
    <w:rsid w:val="00485345"/>
    <w:rsid w:val="00485EB8"/>
    <w:rsid w:val="00496DD2"/>
    <w:rsid w:val="00497D96"/>
    <w:rsid w:val="004A02A1"/>
    <w:rsid w:val="004C126F"/>
    <w:rsid w:val="00504B48"/>
    <w:rsid w:val="0051342B"/>
    <w:rsid w:val="00522706"/>
    <w:rsid w:val="00554EED"/>
    <w:rsid w:val="00576B07"/>
    <w:rsid w:val="005817FF"/>
    <w:rsid w:val="0058211E"/>
    <w:rsid w:val="00584C04"/>
    <w:rsid w:val="00594F7C"/>
    <w:rsid w:val="005D06AF"/>
    <w:rsid w:val="00605558"/>
    <w:rsid w:val="00605A5C"/>
    <w:rsid w:val="0061007C"/>
    <w:rsid w:val="006116C2"/>
    <w:rsid w:val="00671D06"/>
    <w:rsid w:val="006A335A"/>
    <w:rsid w:val="006A71FF"/>
    <w:rsid w:val="006E0360"/>
    <w:rsid w:val="006E4446"/>
    <w:rsid w:val="00707347"/>
    <w:rsid w:val="0071754A"/>
    <w:rsid w:val="00720174"/>
    <w:rsid w:val="00726F86"/>
    <w:rsid w:val="007801E2"/>
    <w:rsid w:val="007A318E"/>
    <w:rsid w:val="007C392C"/>
    <w:rsid w:val="007C7D0A"/>
    <w:rsid w:val="00801C2E"/>
    <w:rsid w:val="00806D1A"/>
    <w:rsid w:val="00837812"/>
    <w:rsid w:val="00841CDE"/>
    <w:rsid w:val="00866839"/>
    <w:rsid w:val="00871DC4"/>
    <w:rsid w:val="00881E21"/>
    <w:rsid w:val="00892316"/>
    <w:rsid w:val="00895CC0"/>
    <w:rsid w:val="008A42AA"/>
    <w:rsid w:val="008B4DDA"/>
    <w:rsid w:val="008D115E"/>
    <w:rsid w:val="008D7A10"/>
    <w:rsid w:val="00915192"/>
    <w:rsid w:val="0093531F"/>
    <w:rsid w:val="0095543A"/>
    <w:rsid w:val="009A5342"/>
    <w:rsid w:val="009A6FCC"/>
    <w:rsid w:val="009D0BD6"/>
    <w:rsid w:val="009D4A11"/>
    <w:rsid w:val="009E4256"/>
    <w:rsid w:val="009E4AAD"/>
    <w:rsid w:val="009F13EE"/>
    <w:rsid w:val="00A15AC0"/>
    <w:rsid w:val="00A345BA"/>
    <w:rsid w:val="00A37986"/>
    <w:rsid w:val="00A4499E"/>
    <w:rsid w:val="00A53621"/>
    <w:rsid w:val="00A653DF"/>
    <w:rsid w:val="00A82557"/>
    <w:rsid w:val="00A83864"/>
    <w:rsid w:val="00AA1681"/>
    <w:rsid w:val="00AC7AF8"/>
    <w:rsid w:val="00AD30F0"/>
    <w:rsid w:val="00AF5A05"/>
    <w:rsid w:val="00AF6976"/>
    <w:rsid w:val="00B1257F"/>
    <w:rsid w:val="00B35C01"/>
    <w:rsid w:val="00B415B0"/>
    <w:rsid w:val="00B654A6"/>
    <w:rsid w:val="00B91511"/>
    <w:rsid w:val="00BE7808"/>
    <w:rsid w:val="00C03ACC"/>
    <w:rsid w:val="00C14222"/>
    <w:rsid w:val="00C40C78"/>
    <w:rsid w:val="00C47041"/>
    <w:rsid w:val="00CA6623"/>
    <w:rsid w:val="00CD2068"/>
    <w:rsid w:val="00CD6906"/>
    <w:rsid w:val="00CE1BC2"/>
    <w:rsid w:val="00CE3673"/>
    <w:rsid w:val="00D12F1E"/>
    <w:rsid w:val="00D2010B"/>
    <w:rsid w:val="00D47738"/>
    <w:rsid w:val="00D91900"/>
    <w:rsid w:val="00DA5761"/>
    <w:rsid w:val="00DC131A"/>
    <w:rsid w:val="00DD0BCD"/>
    <w:rsid w:val="00DD2B27"/>
    <w:rsid w:val="00DE7915"/>
    <w:rsid w:val="00DF3AAB"/>
    <w:rsid w:val="00DF5CBB"/>
    <w:rsid w:val="00E07F8B"/>
    <w:rsid w:val="00E10844"/>
    <w:rsid w:val="00E11308"/>
    <w:rsid w:val="00E125AF"/>
    <w:rsid w:val="00E20D30"/>
    <w:rsid w:val="00E505F8"/>
    <w:rsid w:val="00E87700"/>
    <w:rsid w:val="00EA7C9A"/>
    <w:rsid w:val="00EE1BA1"/>
    <w:rsid w:val="00EE42B6"/>
    <w:rsid w:val="00F07AF2"/>
    <w:rsid w:val="00F33656"/>
    <w:rsid w:val="00F47DC9"/>
    <w:rsid w:val="00F55D43"/>
    <w:rsid w:val="00F7005C"/>
    <w:rsid w:val="00FB46D7"/>
    <w:rsid w:val="00FD0415"/>
    <w:rsid w:val="00FE77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1BF63"/>
  <w15:docId w15:val="{75BF99CA-7834-42A7-9795-39BC5B58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3"/>
        <w:sz w:val="24"/>
        <w:szCs w:val="24"/>
        <w:lang w:val="de-DE"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paragraph" w:styleId="berschrift2">
    <w:name w:val="heading 2"/>
    <w:basedOn w:val="Standard"/>
    <w:link w:val="berschrift2Zchn"/>
    <w:uiPriority w:val="9"/>
    <w:semiHidden/>
    <w:unhideWhenUsed/>
    <w:qFormat/>
    <w:rsid w:val="00F07AF2"/>
    <w:pPr>
      <w:suppressAutoHyphens w:val="0"/>
      <w:autoSpaceDN/>
      <w:spacing w:before="100" w:beforeAutospacing="1" w:after="100" w:afterAutospacing="1"/>
      <w:textAlignment w:val="auto"/>
      <w:outlineLvl w:val="1"/>
    </w:pPr>
    <w:rPr>
      <w:rFonts w:ascii="Times New Roman" w:eastAsiaTheme="minorHAnsi" w:hAnsi="Times New Roman" w:cs="Times New Roman"/>
      <w:b/>
      <w:bCs/>
      <w:kern w:val="0"/>
      <w:sz w:val="36"/>
      <w:szCs w:val="36"/>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Kopfzeile">
    <w:name w:val="header"/>
    <w:basedOn w:val="Standard"/>
    <w:pPr>
      <w:suppressLineNumbers/>
      <w:tabs>
        <w:tab w:val="center" w:pos="4819"/>
        <w:tab w:val="right" w:pos="9638"/>
      </w:tabs>
    </w:pPr>
  </w:style>
  <w:style w:type="paragraph" w:styleId="Fuzeile">
    <w:name w:val="footer"/>
    <w:basedOn w:val="Standard"/>
    <w:pPr>
      <w:suppressLineNumbers/>
      <w:tabs>
        <w:tab w:val="center" w:pos="4819"/>
        <w:tab w:val="right" w:pos="9638"/>
      </w:tabs>
    </w:pPr>
  </w:style>
  <w:style w:type="character" w:customStyle="1" w:styleId="Internetlink">
    <w:name w:val="Internet link"/>
    <w:basedOn w:val="Absatz-Standardschriftart"/>
    <w:rPr>
      <w:color w:val="0000FF"/>
      <w:u w:val="single"/>
    </w:rPr>
  </w:style>
  <w:style w:type="character" w:customStyle="1" w:styleId="NumberingSymbols">
    <w:name w:val="Numbering Symbols"/>
  </w:style>
  <w:style w:type="paragraph" w:styleId="Listenabsatz">
    <w:name w:val="List Paragraph"/>
    <w:basedOn w:val="Standard"/>
    <w:uiPriority w:val="34"/>
    <w:qFormat/>
    <w:rsid w:val="002A156D"/>
    <w:pPr>
      <w:ind w:left="720"/>
      <w:contextualSpacing/>
    </w:pPr>
    <w:rPr>
      <w:rFonts w:cs="Mangal"/>
      <w:szCs w:val="21"/>
    </w:rPr>
  </w:style>
  <w:style w:type="character" w:styleId="Fett">
    <w:name w:val="Strong"/>
    <w:basedOn w:val="Absatz-Standardschriftart"/>
    <w:uiPriority w:val="22"/>
    <w:qFormat/>
    <w:rsid w:val="00895CC0"/>
    <w:rPr>
      <w:b/>
      <w:bCs/>
    </w:rPr>
  </w:style>
  <w:style w:type="character" w:customStyle="1" w:styleId="berschrift2Zchn">
    <w:name w:val="Überschrift 2 Zchn"/>
    <w:basedOn w:val="Absatz-Standardschriftart"/>
    <w:link w:val="berschrift2"/>
    <w:uiPriority w:val="9"/>
    <w:semiHidden/>
    <w:rsid w:val="00F07AF2"/>
    <w:rPr>
      <w:rFonts w:ascii="Times New Roman" w:eastAsiaTheme="minorHAnsi" w:hAnsi="Times New Roman" w:cs="Times New Roman"/>
      <w:b/>
      <w:bCs/>
      <w:kern w:val="0"/>
      <w:sz w:val="36"/>
      <w:szCs w:val="36"/>
      <w:lang w:eastAsia="de-DE" w:bidi="ar-SA"/>
    </w:rPr>
  </w:style>
  <w:style w:type="paragraph" w:styleId="StandardWeb">
    <w:name w:val="Normal (Web)"/>
    <w:basedOn w:val="Standard"/>
    <w:uiPriority w:val="99"/>
    <w:unhideWhenUsed/>
    <w:rsid w:val="00F07AF2"/>
    <w:pPr>
      <w:suppressAutoHyphens w:val="0"/>
      <w:autoSpaceDN/>
      <w:spacing w:before="100" w:beforeAutospacing="1" w:after="100" w:afterAutospacing="1"/>
      <w:textAlignment w:val="auto"/>
    </w:pPr>
    <w:rPr>
      <w:rFonts w:ascii="Times New Roman" w:eastAsiaTheme="minorHAnsi" w:hAnsi="Times New Roman" w:cs="Times New Roman"/>
      <w:kern w:val="0"/>
      <w:lang w:eastAsia="de-DE" w:bidi="ar-SA"/>
    </w:rPr>
  </w:style>
  <w:style w:type="character" w:customStyle="1" w:styleId="s2">
    <w:name w:val="s2"/>
    <w:basedOn w:val="Absatz-Standardschriftart"/>
    <w:rsid w:val="008A4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926">
      <w:bodyDiv w:val="1"/>
      <w:marLeft w:val="0"/>
      <w:marRight w:val="0"/>
      <w:marTop w:val="0"/>
      <w:marBottom w:val="0"/>
      <w:divBdr>
        <w:top w:val="none" w:sz="0" w:space="0" w:color="auto"/>
        <w:left w:val="none" w:sz="0" w:space="0" w:color="auto"/>
        <w:bottom w:val="none" w:sz="0" w:space="0" w:color="auto"/>
        <w:right w:val="none" w:sz="0" w:space="0" w:color="auto"/>
      </w:divBdr>
    </w:div>
    <w:div w:id="43070644">
      <w:bodyDiv w:val="1"/>
      <w:marLeft w:val="0"/>
      <w:marRight w:val="0"/>
      <w:marTop w:val="0"/>
      <w:marBottom w:val="0"/>
      <w:divBdr>
        <w:top w:val="none" w:sz="0" w:space="0" w:color="auto"/>
        <w:left w:val="none" w:sz="0" w:space="0" w:color="auto"/>
        <w:bottom w:val="none" w:sz="0" w:space="0" w:color="auto"/>
        <w:right w:val="none" w:sz="0" w:space="0" w:color="auto"/>
      </w:divBdr>
    </w:div>
    <w:div w:id="358774859">
      <w:bodyDiv w:val="1"/>
      <w:marLeft w:val="0"/>
      <w:marRight w:val="0"/>
      <w:marTop w:val="0"/>
      <w:marBottom w:val="0"/>
      <w:divBdr>
        <w:top w:val="none" w:sz="0" w:space="0" w:color="auto"/>
        <w:left w:val="none" w:sz="0" w:space="0" w:color="auto"/>
        <w:bottom w:val="none" w:sz="0" w:space="0" w:color="auto"/>
        <w:right w:val="none" w:sz="0" w:space="0" w:color="auto"/>
      </w:divBdr>
    </w:div>
    <w:div w:id="650401470">
      <w:bodyDiv w:val="1"/>
      <w:marLeft w:val="0"/>
      <w:marRight w:val="0"/>
      <w:marTop w:val="0"/>
      <w:marBottom w:val="0"/>
      <w:divBdr>
        <w:top w:val="none" w:sz="0" w:space="0" w:color="auto"/>
        <w:left w:val="none" w:sz="0" w:space="0" w:color="auto"/>
        <w:bottom w:val="none" w:sz="0" w:space="0" w:color="auto"/>
        <w:right w:val="none" w:sz="0" w:space="0" w:color="auto"/>
      </w:divBdr>
    </w:div>
    <w:div w:id="1197082028">
      <w:bodyDiv w:val="1"/>
      <w:marLeft w:val="0"/>
      <w:marRight w:val="0"/>
      <w:marTop w:val="0"/>
      <w:marBottom w:val="0"/>
      <w:divBdr>
        <w:top w:val="none" w:sz="0" w:space="0" w:color="auto"/>
        <w:left w:val="none" w:sz="0" w:space="0" w:color="auto"/>
        <w:bottom w:val="none" w:sz="0" w:space="0" w:color="auto"/>
        <w:right w:val="none" w:sz="0" w:space="0" w:color="auto"/>
      </w:divBdr>
    </w:div>
    <w:div w:id="1759323278">
      <w:bodyDiv w:val="1"/>
      <w:marLeft w:val="0"/>
      <w:marRight w:val="0"/>
      <w:marTop w:val="0"/>
      <w:marBottom w:val="0"/>
      <w:divBdr>
        <w:top w:val="none" w:sz="0" w:space="0" w:color="auto"/>
        <w:left w:val="none" w:sz="0" w:space="0" w:color="auto"/>
        <w:bottom w:val="none" w:sz="0" w:space="0" w:color="auto"/>
        <w:right w:val="none" w:sz="0" w:space="0" w:color="auto"/>
      </w:divBdr>
    </w:div>
    <w:div w:id="2138447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4940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GZH</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Beckmann, Kerstin</dc:creator>
  <cp:lastModifiedBy>Beckmann, Kerstin</cp:lastModifiedBy>
  <cp:revision>2</cp:revision>
  <cp:lastPrinted>2022-09-05T11:26:00Z</cp:lastPrinted>
  <dcterms:created xsi:type="dcterms:W3CDTF">2025-09-07T14:17:00Z</dcterms:created>
  <dcterms:modified xsi:type="dcterms:W3CDTF">2025-09-07T14:17:00Z</dcterms:modified>
</cp:coreProperties>
</file>